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7C38E" w14:textId="77777777" w:rsidR="00BB63A3" w:rsidRPr="00581531" w:rsidRDefault="00BB63A3" w:rsidP="00BB63A3">
      <w:pPr>
        <w:pStyle w:val="Zhlav"/>
        <w:rPr>
          <w:rFonts w:ascii="Garamond" w:hAnsi="Garamond"/>
          <w:sz w:val="44"/>
          <w:szCs w:val="44"/>
        </w:rPr>
      </w:pPr>
      <w:bookmarkStart w:id="0" w:name="_Hlk168526991"/>
    </w:p>
    <w:p w14:paraId="6BD61C17" w14:textId="1C81E630" w:rsidR="00BB63A3" w:rsidRPr="000E5A1D" w:rsidRDefault="00BB63A3" w:rsidP="00BB63A3">
      <w:pPr>
        <w:pStyle w:val="Zhlav"/>
        <w:rPr>
          <w:rFonts w:ascii="Garamond" w:hAnsi="Garamond"/>
          <w:sz w:val="44"/>
          <w:szCs w:val="44"/>
        </w:rPr>
      </w:pPr>
      <w:r>
        <w:rPr>
          <w:noProof/>
          <w:lang w:val="cs-CZ"/>
        </w:rPr>
        <w:drawing>
          <wp:anchor distT="0" distB="0" distL="114300" distR="114300" simplePos="0" relativeHeight="251659264" behindDoc="1" locked="0" layoutInCell="1" allowOverlap="1" wp14:anchorId="0103393F" wp14:editId="0B3C1F1A">
            <wp:simplePos x="0" y="0"/>
            <wp:positionH relativeFrom="column">
              <wp:posOffset>0</wp:posOffset>
            </wp:positionH>
            <wp:positionV relativeFrom="paragraph">
              <wp:posOffset>-249555</wp:posOffset>
            </wp:positionV>
            <wp:extent cx="656590" cy="766445"/>
            <wp:effectExtent l="0" t="0" r="0" b="0"/>
            <wp:wrapNone/>
            <wp:docPr id="1819213079" name="Obrázek 1" descr="maly_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ly_zna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08D54" w14:textId="77777777" w:rsidR="00BB63A3" w:rsidRPr="000E5A1D" w:rsidRDefault="00BB63A3" w:rsidP="00BB63A3">
      <w:pPr>
        <w:pStyle w:val="Zhlav"/>
        <w:rPr>
          <w:rFonts w:ascii="Garamond" w:hAnsi="Garamond"/>
          <w:sz w:val="44"/>
          <w:szCs w:val="44"/>
        </w:rPr>
      </w:pPr>
    </w:p>
    <w:p w14:paraId="003A8372" w14:textId="77777777" w:rsidR="00BB63A3" w:rsidRPr="003E7894" w:rsidRDefault="00BB63A3" w:rsidP="00BB63A3">
      <w:pPr>
        <w:pStyle w:val="Zhlav"/>
        <w:rPr>
          <w:rFonts w:ascii="Garamond" w:hAnsi="Garamond"/>
          <w:spacing w:val="10"/>
          <w:sz w:val="30"/>
          <w:szCs w:val="30"/>
        </w:rPr>
      </w:pPr>
      <w:r w:rsidRPr="000E5A1D">
        <w:rPr>
          <w:rFonts w:ascii="Garamond" w:hAnsi="Garamond"/>
          <w:spacing w:val="34"/>
          <w:sz w:val="2"/>
          <w:szCs w:val="2"/>
        </w:rPr>
        <w:t xml:space="preserve"> </w:t>
      </w:r>
      <w:r w:rsidRPr="003E7894">
        <w:rPr>
          <w:rFonts w:ascii="Garamond" w:hAnsi="Garamond"/>
          <w:spacing w:val="10"/>
          <w:sz w:val="30"/>
          <w:szCs w:val="30"/>
        </w:rPr>
        <w:t>JUDr. Karel Šimka</w:t>
      </w:r>
    </w:p>
    <w:p w14:paraId="63A51DD3" w14:textId="77777777" w:rsidR="00907287" w:rsidRDefault="00BB63A3" w:rsidP="00907287">
      <w:pPr>
        <w:pStyle w:val="Zhlav"/>
        <w:rPr>
          <w:rFonts w:ascii="Garamond" w:hAnsi="Garamond"/>
        </w:rPr>
      </w:pPr>
      <w:r w:rsidRPr="003E7894">
        <w:rPr>
          <w:rFonts w:ascii="Garamond" w:hAnsi="Garamond"/>
        </w:rPr>
        <w:t>předseda Nejvyššího správního soudu</w:t>
      </w:r>
    </w:p>
    <w:p w14:paraId="618B6E79" w14:textId="29BEE7C4" w:rsidR="00BB63A3" w:rsidRPr="000C0144" w:rsidRDefault="00BB63A3" w:rsidP="00907287">
      <w:pPr>
        <w:pStyle w:val="Zhlav"/>
        <w:jc w:val="right"/>
        <w:rPr>
          <w:rFonts w:ascii="Garamond" w:hAnsi="Garamond"/>
        </w:rPr>
      </w:pPr>
      <w:r w:rsidRPr="003E7894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</w:t>
      </w:r>
      <w:r w:rsidRPr="000C0144">
        <w:rPr>
          <w:rFonts w:ascii="Garamond" w:hAnsi="Garamond"/>
        </w:rPr>
        <w:t xml:space="preserve">Brno, </w:t>
      </w:r>
      <w:r w:rsidR="00A52EE1">
        <w:rPr>
          <w:rFonts w:ascii="Garamond" w:hAnsi="Garamond"/>
          <w:lang w:val="cs-CZ"/>
        </w:rPr>
        <w:t>12</w:t>
      </w:r>
      <w:r w:rsidRPr="000C0144">
        <w:rPr>
          <w:rFonts w:ascii="Garamond" w:hAnsi="Garamond"/>
        </w:rPr>
        <w:t xml:space="preserve">. </w:t>
      </w:r>
      <w:r w:rsidR="00A52EE1">
        <w:rPr>
          <w:rFonts w:ascii="Garamond" w:hAnsi="Garamond"/>
          <w:lang w:val="cs-CZ"/>
        </w:rPr>
        <w:t>10</w:t>
      </w:r>
      <w:r w:rsidRPr="000C0144">
        <w:rPr>
          <w:rFonts w:ascii="Garamond" w:hAnsi="Garamond"/>
          <w:lang w:val="cs-CZ"/>
        </w:rPr>
        <w:t>.</w:t>
      </w:r>
      <w:r w:rsidRPr="000C0144">
        <w:rPr>
          <w:rFonts w:ascii="Garamond" w:hAnsi="Garamond"/>
        </w:rPr>
        <w:t xml:space="preserve"> 202</w:t>
      </w:r>
      <w:r w:rsidR="00015AAB" w:rsidRPr="000C0144">
        <w:rPr>
          <w:rFonts w:ascii="Garamond" w:hAnsi="Garamond"/>
        </w:rPr>
        <w:t>6</w:t>
      </w:r>
    </w:p>
    <w:p w14:paraId="32E08ABE" w14:textId="247B1DCB" w:rsidR="00BB63A3" w:rsidRPr="000C0144" w:rsidRDefault="005C7C5B" w:rsidP="000E19A5">
      <w:pPr>
        <w:pStyle w:val="Normlnweb"/>
        <w:jc w:val="both"/>
        <w:rPr>
          <w:rFonts w:ascii="Garamond" w:hAnsi="Garamond"/>
          <w:b/>
          <w:color w:val="000000"/>
        </w:rPr>
      </w:pPr>
      <w:r>
        <w:rPr>
          <w:rFonts w:ascii="Garamond" w:hAnsi="Garamond"/>
          <w:b/>
          <w:color w:val="000000"/>
        </w:rPr>
        <w:t>4</w:t>
      </w:r>
      <w:r w:rsidR="000450BD" w:rsidRPr="000C0144">
        <w:rPr>
          <w:rFonts w:ascii="Garamond" w:hAnsi="Garamond"/>
          <w:b/>
          <w:color w:val="000000"/>
        </w:rPr>
        <w:t>. ZMĚNA ROZVRHU PRÁCE NEJVYŠŠÍHO SPRÁVNÍHO SOUDU (NA ROK 202</w:t>
      </w:r>
      <w:r w:rsidR="00015AAB" w:rsidRPr="000C0144">
        <w:rPr>
          <w:rFonts w:ascii="Garamond" w:hAnsi="Garamond"/>
          <w:b/>
          <w:color w:val="000000"/>
        </w:rPr>
        <w:t>6</w:t>
      </w:r>
      <w:r w:rsidR="000450BD" w:rsidRPr="000C0144">
        <w:rPr>
          <w:rFonts w:ascii="Garamond" w:hAnsi="Garamond"/>
          <w:b/>
          <w:color w:val="000000"/>
        </w:rPr>
        <w:t>)</w:t>
      </w:r>
    </w:p>
    <w:p w14:paraId="3F105BB9" w14:textId="5A9CABC6" w:rsidR="00B63350" w:rsidRPr="000C0144" w:rsidRDefault="00B63350" w:rsidP="00B63350">
      <w:pPr>
        <w:pStyle w:val="Normlnweb"/>
        <w:jc w:val="both"/>
        <w:rPr>
          <w:rFonts w:ascii="Garamond" w:hAnsi="Garamond"/>
          <w:color w:val="000000"/>
        </w:rPr>
      </w:pPr>
      <w:r w:rsidRPr="000C0144">
        <w:rPr>
          <w:rFonts w:ascii="Garamond" w:hAnsi="Garamond"/>
          <w:color w:val="000000"/>
        </w:rPr>
        <w:t>V souladu s § 41 odst. 2 větou druhou zákona č. 6/2002 Sb., o soudech, soudcích, přísedících a</w:t>
      </w:r>
      <w:r w:rsidR="009628AC" w:rsidRPr="000C0144">
        <w:rPr>
          <w:rFonts w:ascii="Garamond" w:hAnsi="Garamond"/>
          <w:color w:val="000000"/>
        </w:rPr>
        <w:t> </w:t>
      </w:r>
      <w:r w:rsidRPr="000C0144">
        <w:rPr>
          <w:rFonts w:ascii="Garamond" w:hAnsi="Garamond"/>
          <w:color w:val="000000"/>
        </w:rPr>
        <w:t>státní správě soudů a o změně některých dalších zákonů, měním Rozvrh práce Nejvyššího správního soudu na rok 202</w:t>
      </w:r>
      <w:r w:rsidR="00015AAB" w:rsidRPr="000C0144">
        <w:rPr>
          <w:rFonts w:ascii="Garamond" w:hAnsi="Garamond"/>
          <w:color w:val="000000"/>
        </w:rPr>
        <w:t>6</w:t>
      </w:r>
      <w:r w:rsidRPr="000C0144">
        <w:rPr>
          <w:rFonts w:ascii="Garamond" w:hAnsi="Garamond"/>
          <w:color w:val="000000"/>
        </w:rPr>
        <w:t xml:space="preserve"> po projednání v soudcovské radě Nejvyššího správního soudu dne</w:t>
      </w:r>
      <w:r w:rsidR="00604B5F" w:rsidRPr="000C0144">
        <w:rPr>
          <w:rFonts w:ascii="Garamond" w:hAnsi="Garamond"/>
          <w:color w:val="000000"/>
        </w:rPr>
        <w:t xml:space="preserve"> </w:t>
      </w:r>
      <w:r w:rsidR="00A52EE1">
        <w:rPr>
          <w:rFonts w:ascii="Garamond" w:hAnsi="Garamond"/>
          <w:color w:val="000000"/>
        </w:rPr>
        <w:t>7.</w:t>
      </w:r>
      <w:r w:rsidRPr="000C0144">
        <w:rPr>
          <w:rFonts w:ascii="Garamond" w:hAnsi="Garamond"/>
          <w:color w:val="000000"/>
        </w:rPr>
        <w:t xml:space="preserve"> </w:t>
      </w:r>
      <w:r w:rsidR="00A52EE1">
        <w:rPr>
          <w:rFonts w:ascii="Garamond" w:hAnsi="Garamond"/>
          <w:color w:val="000000"/>
        </w:rPr>
        <w:t>10</w:t>
      </w:r>
      <w:r w:rsidRPr="000C0144">
        <w:rPr>
          <w:rFonts w:ascii="Garamond" w:hAnsi="Garamond"/>
          <w:color w:val="000000"/>
        </w:rPr>
        <w:t>. 202</w:t>
      </w:r>
      <w:r w:rsidR="00015AAB" w:rsidRPr="000C0144">
        <w:rPr>
          <w:rFonts w:ascii="Garamond" w:hAnsi="Garamond"/>
          <w:color w:val="000000"/>
        </w:rPr>
        <w:t>6</w:t>
      </w:r>
      <w:r w:rsidRPr="000C0144">
        <w:rPr>
          <w:rFonts w:ascii="Garamond" w:hAnsi="Garamond"/>
          <w:color w:val="000000"/>
        </w:rPr>
        <w:t xml:space="preserve"> s ohledem na </w:t>
      </w:r>
      <w:r w:rsidR="00FA706B" w:rsidRPr="000C0144">
        <w:rPr>
          <w:rFonts w:ascii="Garamond" w:hAnsi="Garamond"/>
          <w:color w:val="000000"/>
        </w:rPr>
        <w:t>to</w:t>
      </w:r>
      <w:r w:rsidR="00604B5F" w:rsidRPr="000C0144">
        <w:rPr>
          <w:rFonts w:ascii="Garamond" w:hAnsi="Garamond"/>
          <w:color w:val="000000"/>
        </w:rPr>
        <w:t xml:space="preserve">, že </w:t>
      </w:r>
      <w:r w:rsidR="00A52EE1">
        <w:rPr>
          <w:rFonts w:ascii="Garamond" w:hAnsi="Garamond"/>
          <w:color w:val="000000"/>
        </w:rPr>
        <w:t>v nejbližší době lze očekávat zvýšený nápad věcí návrhů na zrušení opatření obecné povahy (</w:t>
      </w:r>
      <w:proofErr w:type="spellStart"/>
      <w:r w:rsidR="00A52EE1">
        <w:rPr>
          <w:rFonts w:ascii="Garamond" w:hAnsi="Garamond"/>
          <w:color w:val="000000"/>
        </w:rPr>
        <w:t>Ao</w:t>
      </w:r>
      <w:proofErr w:type="spellEnd"/>
      <w:r w:rsidR="00A52EE1">
        <w:rPr>
          <w:rFonts w:ascii="Garamond" w:hAnsi="Garamond"/>
          <w:color w:val="000000"/>
        </w:rPr>
        <w:t xml:space="preserve">), takže je vhodné tuto agendu </w:t>
      </w:r>
      <w:proofErr w:type="gramStart"/>
      <w:r w:rsidR="00A52EE1">
        <w:rPr>
          <w:rFonts w:ascii="Garamond" w:hAnsi="Garamond"/>
          <w:color w:val="000000"/>
        </w:rPr>
        <w:t>rozprostřít</w:t>
      </w:r>
      <w:proofErr w:type="gramEnd"/>
      <w:r w:rsidR="00A52EE1">
        <w:rPr>
          <w:rFonts w:ascii="Garamond" w:hAnsi="Garamond"/>
          <w:color w:val="000000"/>
        </w:rPr>
        <w:t xml:space="preserve"> pokud možno rovnoměrně mezi všechny soudce, </w:t>
      </w:r>
    </w:p>
    <w:p w14:paraId="719BADBB" w14:textId="77777777" w:rsidR="00B63350" w:rsidRPr="000C0144" w:rsidRDefault="00B63350" w:rsidP="00604B5F">
      <w:pPr>
        <w:pStyle w:val="Normlnweb"/>
        <w:jc w:val="center"/>
        <w:rPr>
          <w:rFonts w:ascii="Garamond" w:hAnsi="Garamond"/>
          <w:color w:val="000000"/>
        </w:rPr>
      </w:pPr>
      <w:r w:rsidRPr="000C0144">
        <w:rPr>
          <w:rFonts w:ascii="Garamond" w:hAnsi="Garamond"/>
          <w:color w:val="000000"/>
        </w:rPr>
        <w:t>takto:</w:t>
      </w:r>
    </w:p>
    <w:p w14:paraId="33C30D97" w14:textId="0E710627" w:rsidR="00586927" w:rsidRPr="00B957B8" w:rsidRDefault="005603E4" w:rsidP="00586927">
      <w:pPr>
        <w:pStyle w:val="Odstavecseseznamem"/>
        <w:numPr>
          <w:ilvl w:val="0"/>
          <w:numId w:val="16"/>
        </w:numPr>
        <w:spacing w:line="240" w:lineRule="auto"/>
        <w:jc w:val="both"/>
        <w:rPr>
          <w:rFonts w:ascii="Garamond" w:hAnsi="Garamond"/>
          <w:sz w:val="24"/>
          <w:szCs w:val="24"/>
        </w:rPr>
      </w:pPr>
      <w:r w:rsidRPr="00B957B8">
        <w:rPr>
          <w:rFonts w:ascii="Garamond" w:hAnsi="Garamond"/>
          <w:sz w:val="24"/>
          <w:szCs w:val="24"/>
        </w:rPr>
        <w:t>V části I. bodu 6.1. rozvrhu práce se</w:t>
      </w:r>
      <w:r w:rsidR="00586927" w:rsidRPr="00B957B8">
        <w:rPr>
          <w:rFonts w:ascii="Garamond" w:hAnsi="Garamond"/>
          <w:sz w:val="24"/>
          <w:szCs w:val="24"/>
        </w:rPr>
        <w:t xml:space="preserve"> ve větě třetí </w:t>
      </w:r>
      <w:r w:rsidRPr="00B957B8">
        <w:rPr>
          <w:rFonts w:ascii="Garamond" w:hAnsi="Garamond"/>
          <w:sz w:val="24"/>
          <w:szCs w:val="24"/>
        </w:rPr>
        <w:t>čárka</w:t>
      </w:r>
      <w:r w:rsidR="00586927" w:rsidRPr="00B957B8">
        <w:rPr>
          <w:rFonts w:ascii="Garamond" w:hAnsi="Garamond"/>
          <w:sz w:val="24"/>
          <w:szCs w:val="24"/>
        </w:rPr>
        <w:t xml:space="preserve"> za slovy „7.2.“ nahrazuje slovem „a“ a slova „a 7.4.</w:t>
      </w:r>
      <w:r w:rsidR="009A78A1" w:rsidRPr="00B957B8">
        <w:rPr>
          <w:rFonts w:ascii="Garamond" w:hAnsi="Garamond"/>
          <w:sz w:val="24"/>
          <w:szCs w:val="24"/>
        </w:rPr>
        <w:t>“</w:t>
      </w:r>
      <w:r w:rsidR="00586927" w:rsidRPr="00B957B8">
        <w:rPr>
          <w:rFonts w:ascii="Garamond" w:hAnsi="Garamond"/>
          <w:sz w:val="24"/>
          <w:szCs w:val="24"/>
        </w:rPr>
        <w:t xml:space="preserve"> se vypouštějí.</w:t>
      </w:r>
    </w:p>
    <w:p w14:paraId="2CC6B86D" w14:textId="6393AF90" w:rsidR="00676A35" w:rsidRPr="00B957B8" w:rsidRDefault="00586927" w:rsidP="00586927">
      <w:pPr>
        <w:pStyle w:val="Odstavecseseznamem"/>
        <w:spacing w:line="240" w:lineRule="auto"/>
        <w:ind w:left="1065"/>
        <w:jc w:val="both"/>
        <w:rPr>
          <w:rFonts w:ascii="Garamond" w:hAnsi="Garamond"/>
          <w:sz w:val="24"/>
          <w:szCs w:val="24"/>
        </w:rPr>
      </w:pPr>
      <w:r w:rsidRPr="00B957B8">
        <w:rPr>
          <w:rFonts w:ascii="Garamond" w:hAnsi="Garamond"/>
          <w:sz w:val="24"/>
          <w:szCs w:val="24"/>
        </w:rPr>
        <w:t xml:space="preserve"> </w:t>
      </w:r>
    </w:p>
    <w:p w14:paraId="29F6BA66" w14:textId="03F584A3" w:rsidR="00A53ED6" w:rsidRPr="00B957B8" w:rsidRDefault="00B660DB" w:rsidP="00A53ED6">
      <w:pPr>
        <w:pStyle w:val="Odstavecseseznamem"/>
        <w:keepNext/>
        <w:keepLines/>
        <w:numPr>
          <w:ilvl w:val="0"/>
          <w:numId w:val="16"/>
        </w:numPr>
        <w:spacing w:after="0" w:line="240" w:lineRule="auto"/>
        <w:ind w:left="1066"/>
        <w:jc w:val="both"/>
        <w:rPr>
          <w:rFonts w:ascii="Garamond" w:hAnsi="Garamond"/>
          <w:sz w:val="24"/>
          <w:szCs w:val="24"/>
        </w:rPr>
      </w:pPr>
      <w:r w:rsidRPr="00B957B8">
        <w:rPr>
          <w:rFonts w:ascii="Garamond" w:hAnsi="Garamond"/>
          <w:sz w:val="24"/>
          <w:szCs w:val="24"/>
        </w:rPr>
        <w:t>V části I. rozvrhu práce se</w:t>
      </w:r>
      <w:r w:rsidR="009A78A1" w:rsidRPr="00B957B8">
        <w:rPr>
          <w:rFonts w:ascii="Garamond" w:hAnsi="Garamond"/>
          <w:sz w:val="24"/>
          <w:szCs w:val="24"/>
        </w:rPr>
        <w:t xml:space="preserve"> bod 7.4. vypouští. </w:t>
      </w:r>
    </w:p>
    <w:p w14:paraId="533DEBC0" w14:textId="77777777" w:rsidR="00A53ED6" w:rsidRPr="00B957B8" w:rsidRDefault="00A53ED6" w:rsidP="00A53ED6">
      <w:pPr>
        <w:pStyle w:val="Odstavecseseznamem"/>
        <w:rPr>
          <w:rFonts w:ascii="Garamond" w:hAnsi="Garamond"/>
          <w:sz w:val="24"/>
          <w:szCs w:val="24"/>
        </w:rPr>
      </w:pPr>
    </w:p>
    <w:p w14:paraId="0151080C" w14:textId="3FF9FBB7" w:rsidR="00F90D2B" w:rsidRPr="00507F42" w:rsidRDefault="00B63350" w:rsidP="00507F42">
      <w:pPr>
        <w:pStyle w:val="Odstavecseseznamem"/>
        <w:numPr>
          <w:ilvl w:val="0"/>
          <w:numId w:val="16"/>
        </w:numPr>
        <w:spacing w:after="0" w:line="240" w:lineRule="auto"/>
        <w:ind w:left="1060" w:hanging="703"/>
        <w:jc w:val="both"/>
        <w:rPr>
          <w:rFonts w:ascii="Garamond" w:hAnsi="Garamond"/>
          <w:sz w:val="24"/>
          <w:szCs w:val="24"/>
        </w:rPr>
      </w:pPr>
      <w:r w:rsidRPr="00B957B8">
        <w:rPr>
          <w:rFonts w:ascii="Garamond" w:hAnsi="Garamond"/>
          <w:sz w:val="24"/>
          <w:szCs w:val="24"/>
        </w:rPr>
        <w:t>Tato změna rozv</w:t>
      </w:r>
      <w:r w:rsidR="00724332" w:rsidRPr="00B957B8">
        <w:rPr>
          <w:rFonts w:ascii="Garamond" w:hAnsi="Garamond"/>
          <w:sz w:val="24"/>
          <w:szCs w:val="24"/>
        </w:rPr>
        <w:t xml:space="preserve">rhu práce nabývá účinnosti </w:t>
      </w:r>
      <w:r w:rsidR="000B3BC5" w:rsidRPr="00B957B8">
        <w:rPr>
          <w:rFonts w:ascii="Garamond" w:hAnsi="Garamond"/>
          <w:sz w:val="24"/>
          <w:szCs w:val="24"/>
        </w:rPr>
        <w:t>1</w:t>
      </w:r>
      <w:r w:rsidR="009A78A1" w:rsidRPr="00B957B8">
        <w:rPr>
          <w:rFonts w:ascii="Garamond" w:hAnsi="Garamond"/>
          <w:sz w:val="24"/>
          <w:szCs w:val="24"/>
        </w:rPr>
        <w:t>5</w:t>
      </w:r>
      <w:r w:rsidRPr="00B957B8">
        <w:rPr>
          <w:rFonts w:ascii="Garamond" w:hAnsi="Garamond"/>
          <w:sz w:val="24"/>
          <w:szCs w:val="24"/>
        </w:rPr>
        <w:t xml:space="preserve">. </w:t>
      </w:r>
      <w:r w:rsidR="009A78A1" w:rsidRPr="00B957B8">
        <w:rPr>
          <w:rFonts w:ascii="Garamond" w:hAnsi="Garamond"/>
          <w:sz w:val="24"/>
          <w:szCs w:val="24"/>
        </w:rPr>
        <w:t>10</w:t>
      </w:r>
      <w:r w:rsidR="009B3AD9" w:rsidRPr="00B957B8">
        <w:rPr>
          <w:rFonts w:ascii="Garamond" w:hAnsi="Garamond"/>
          <w:sz w:val="24"/>
          <w:szCs w:val="24"/>
        </w:rPr>
        <w:t xml:space="preserve">. </w:t>
      </w:r>
      <w:r w:rsidRPr="00B957B8">
        <w:rPr>
          <w:rFonts w:ascii="Garamond" w:hAnsi="Garamond"/>
          <w:sz w:val="24"/>
          <w:szCs w:val="24"/>
        </w:rPr>
        <w:t>202</w:t>
      </w:r>
      <w:r w:rsidR="000B3BC5" w:rsidRPr="00B957B8">
        <w:rPr>
          <w:rFonts w:ascii="Garamond" w:hAnsi="Garamond"/>
          <w:sz w:val="24"/>
          <w:szCs w:val="24"/>
        </w:rPr>
        <w:t>6</w:t>
      </w:r>
      <w:r w:rsidRPr="00B957B8">
        <w:rPr>
          <w:rFonts w:ascii="Garamond" w:hAnsi="Garamond"/>
          <w:sz w:val="24"/>
          <w:szCs w:val="24"/>
        </w:rPr>
        <w:t>.</w:t>
      </w:r>
      <w:bookmarkEnd w:id="0"/>
    </w:p>
    <w:sectPr w:rsidR="00F90D2B" w:rsidRPr="00507F42" w:rsidSect="00817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6DABE" w14:textId="77777777" w:rsidR="005F1E06" w:rsidRDefault="005F1E06" w:rsidP="00A911F8">
      <w:pPr>
        <w:spacing w:after="0" w:line="240" w:lineRule="auto"/>
      </w:pPr>
      <w:r>
        <w:separator/>
      </w:r>
    </w:p>
  </w:endnote>
  <w:endnote w:type="continuationSeparator" w:id="0">
    <w:p w14:paraId="0653A5F6" w14:textId="77777777" w:rsidR="005F1E06" w:rsidRDefault="005F1E06" w:rsidP="00A9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77179" w14:textId="77777777" w:rsidR="005F1E06" w:rsidRDefault="005F1E06" w:rsidP="00A911F8">
      <w:pPr>
        <w:spacing w:after="0" w:line="240" w:lineRule="auto"/>
      </w:pPr>
      <w:r>
        <w:separator/>
      </w:r>
    </w:p>
  </w:footnote>
  <w:footnote w:type="continuationSeparator" w:id="0">
    <w:p w14:paraId="524B5A36" w14:textId="77777777" w:rsidR="005F1E06" w:rsidRDefault="005F1E06" w:rsidP="00A91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50DB"/>
    <w:multiLevelType w:val="hybridMultilevel"/>
    <w:tmpl w:val="B11E62EE"/>
    <w:lvl w:ilvl="0" w:tplc="E20EC7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F7390"/>
    <w:multiLevelType w:val="hybridMultilevel"/>
    <w:tmpl w:val="1062BF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27761"/>
    <w:multiLevelType w:val="hybridMultilevel"/>
    <w:tmpl w:val="149C1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03BF1"/>
    <w:multiLevelType w:val="hybridMultilevel"/>
    <w:tmpl w:val="E32EF4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8315D"/>
    <w:multiLevelType w:val="hybridMultilevel"/>
    <w:tmpl w:val="03563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35A6E"/>
    <w:multiLevelType w:val="hybridMultilevel"/>
    <w:tmpl w:val="1414C18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1721F"/>
    <w:multiLevelType w:val="hybridMultilevel"/>
    <w:tmpl w:val="E14845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D0912"/>
    <w:multiLevelType w:val="hybridMultilevel"/>
    <w:tmpl w:val="4B32393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B679A"/>
    <w:multiLevelType w:val="multilevel"/>
    <w:tmpl w:val="C25CC648"/>
    <w:lvl w:ilvl="0">
      <w:start w:val="1"/>
      <w:numFmt w:val="decimal"/>
      <w:pStyle w:val="Zpat"/>
      <w:lvlText w:val="%1."/>
      <w:lvlJc w:val="left"/>
      <w:pPr>
        <w:tabs>
          <w:tab w:val="num" w:pos="11919"/>
        </w:tabs>
        <w:ind w:left="12900" w:hanging="1134"/>
      </w:pPr>
      <w:rPr>
        <w:rFonts w:ascii="Garamond" w:hAnsi="Garamond" w:hint="default"/>
        <w:b w:val="0"/>
      </w:rPr>
    </w:lvl>
    <w:lvl w:ilvl="1">
      <w:start w:val="1"/>
      <w:numFmt w:val="decimal"/>
      <w:pStyle w:val="Styl1"/>
      <w:lvlText w:val="2.%2."/>
      <w:lvlJc w:val="left"/>
      <w:pPr>
        <w:tabs>
          <w:tab w:val="num" w:pos="3000"/>
        </w:tabs>
        <w:ind w:left="3000" w:hanging="144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hint="default"/>
      </w:rPr>
    </w:lvl>
    <w:lvl w:ilvl="3">
      <w:start w:val="1"/>
      <w:numFmt w:val="decimal"/>
      <w:lvlText w:val="%1.%2.%4."/>
      <w:lvlJc w:val="left"/>
      <w:pPr>
        <w:tabs>
          <w:tab w:val="num" w:pos="2629"/>
        </w:tabs>
        <w:ind w:left="2629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hint="default"/>
      </w:rPr>
    </w:lvl>
  </w:abstractNum>
  <w:abstractNum w:abstractNumId="9" w15:restartNumberingAfterBreak="0">
    <w:nsid w:val="59E27080"/>
    <w:multiLevelType w:val="hybridMultilevel"/>
    <w:tmpl w:val="58EA5D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D71BE"/>
    <w:multiLevelType w:val="hybridMultilevel"/>
    <w:tmpl w:val="C2329BF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25632B"/>
    <w:multiLevelType w:val="hybridMultilevel"/>
    <w:tmpl w:val="8EC6A9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CD34BE"/>
    <w:multiLevelType w:val="hybridMultilevel"/>
    <w:tmpl w:val="817E2D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8F2928"/>
    <w:multiLevelType w:val="hybridMultilevel"/>
    <w:tmpl w:val="B11E62EE"/>
    <w:lvl w:ilvl="0" w:tplc="E20EC7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E96DA2"/>
    <w:multiLevelType w:val="hybridMultilevel"/>
    <w:tmpl w:val="AF640A70"/>
    <w:lvl w:ilvl="0" w:tplc="A1943742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9999822">
    <w:abstractNumId w:val="1"/>
  </w:num>
  <w:num w:numId="2" w16cid:durableId="241183351">
    <w:abstractNumId w:val="12"/>
  </w:num>
  <w:num w:numId="3" w16cid:durableId="438376324">
    <w:abstractNumId w:val="6"/>
  </w:num>
  <w:num w:numId="4" w16cid:durableId="857431773">
    <w:abstractNumId w:val="8"/>
  </w:num>
  <w:num w:numId="5" w16cid:durableId="1159274182">
    <w:abstractNumId w:val="4"/>
  </w:num>
  <w:num w:numId="6" w16cid:durableId="17059780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41733546">
    <w:abstractNumId w:val="3"/>
  </w:num>
  <w:num w:numId="8" w16cid:durableId="1307933799">
    <w:abstractNumId w:val="11"/>
  </w:num>
  <w:num w:numId="9" w16cid:durableId="27591384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0871481">
    <w:abstractNumId w:val="10"/>
  </w:num>
  <w:num w:numId="11" w16cid:durableId="612830615">
    <w:abstractNumId w:val="7"/>
  </w:num>
  <w:num w:numId="12" w16cid:durableId="120878993">
    <w:abstractNumId w:val="14"/>
  </w:num>
  <w:num w:numId="13" w16cid:durableId="2026319818">
    <w:abstractNumId w:val="5"/>
  </w:num>
  <w:num w:numId="14" w16cid:durableId="2059236735">
    <w:abstractNumId w:val="2"/>
  </w:num>
  <w:num w:numId="15" w16cid:durableId="2005474101">
    <w:abstractNumId w:val="9"/>
  </w:num>
  <w:num w:numId="16" w16cid:durableId="2038653091">
    <w:abstractNumId w:val="0"/>
  </w:num>
  <w:num w:numId="17" w16cid:durableId="18305539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673"/>
    <w:rsid w:val="0000485F"/>
    <w:rsid w:val="00012004"/>
    <w:rsid w:val="00015AAB"/>
    <w:rsid w:val="00015C92"/>
    <w:rsid w:val="00033176"/>
    <w:rsid w:val="000450BD"/>
    <w:rsid w:val="00050B04"/>
    <w:rsid w:val="00060706"/>
    <w:rsid w:val="00095DC0"/>
    <w:rsid w:val="000A3050"/>
    <w:rsid w:val="000B3BC5"/>
    <w:rsid w:val="000B4076"/>
    <w:rsid w:val="000C0144"/>
    <w:rsid w:val="000D3F2D"/>
    <w:rsid w:val="000E19A5"/>
    <w:rsid w:val="00121679"/>
    <w:rsid w:val="001379F1"/>
    <w:rsid w:val="0015330B"/>
    <w:rsid w:val="00156FCA"/>
    <w:rsid w:val="00196774"/>
    <w:rsid w:val="001C0CB4"/>
    <w:rsid w:val="001D79DB"/>
    <w:rsid w:val="001D7B5D"/>
    <w:rsid w:val="001F7D1E"/>
    <w:rsid w:val="00201F27"/>
    <w:rsid w:val="00210015"/>
    <w:rsid w:val="00216DDF"/>
    <w:rsid w:val="00222F77"/>
    <w:rsid w:val="00233C43"/>
    <w:rsid w:val="00250E61"/>
    <w:rsid w:val="002578AF"/>
    <w:rsid w:val="0027011B"/>
    <w:rsid w:val="00272B6C"/>
    <w:rsid w:val="002B4310"/>
    <w:rsid w:val="002B60C2"/>
    <w:rsid w:val="002B7AFA"/>
    <w:rsid w:val="002C57E3"/>
    <w:rsid w:val="002D2233"/>
    <w:rsid w:val="002E54B5"/>
    <w:rsid w:val="002E5666"/>
    <w:rsid w:val="002F4BAA"/>
    <w:rsid w:val="002F586F"/>
    <w:rsid w:val="00307A8F"/>
    <w:rsid w:val="00314408"/>
    <w:rsid w:val="00337ED7"/>
    <w:rsid w:val="00347217"/>
    <w:rsid w:val="00374980"/>
    <w:rsid w:val="003870CB"/>
    <w:rsid w:val="003910A4"/>
    <w:rsid w:val="00394E54"/>
    <w:rsid w:val="003B2E22"/>
    <w:rsid w:val="003B4EFC"/>
    <w:rsid w:val="003C5BF6"/>
    <w:rsid w:val="003E32A8"/>
    <w:rsid w:val="003E71EC"/>
    <w:rsid w:val="003E7A11"/>
    <w:rsid w:val="003F53E2"/>
    <w:rsid w:val="003F7B58"/>
    <w:rsid w:val="0043451D"/>
    <w:rsid w:val="004559E9"/>
    <w:rsid w:val="00457413"/>
    <w:rsid w:val="00491F6D"/>
    <w:rsid w:val="004D6AED"/>
    <w:rsid w:val="004E0255"/>
    <w:rsid w:val="004E13EE"/>
    <w:rsid w:val="00503347"/>
    <w:rsid w:val="00507225"/>
    <w:rsid w:val="00507BA5"/>
    <w:rsid w:val="00507F42"/>
    <w:rsid w:val="005603E4"/>
    <w:rsid w:val="0058480A"/>
    <w:rsid w:val="00586927"/>
    <w:rsid w:val="00593FC0"/>
    <w:rsid w:val="005B19B6"/>
    <w:rsid w:val="005C3665"/>
    <w:rsid w:val="005C7C5B"/>
    <w:rsid w:val="005F1E06"/>
    <w:rsid w:val="00603423"/>
    <w:rsid w:val="00604383"/>
    <w:rsid w:val="00604B5F"/>
    <w:rsid w:val="00605C24"/>
    <w:rsid w:val="006108B7"/>
    <w:rsid w:val="00626900"/>
    <w:rsid w:val="00636A5D"/>
    <w:rsid w:val="0063721C"/>
    <w:rsid w:val="0065679C"/>
    <w:rsid w:val="0066499E"/>
    <w:rsid w:val="00664EB1"/>
    <w:rsid w:val="00676A35"/>
    <w:rsid w:val="00692088"/>
    <w:rsid w:val="006C0180"/>
    <w:rsid w:val="006C0D3C"/>
    <w:rsid w:val="006D443B"/>
    <w:rsid w:val="006D4708"/>
    <w:rsid w:val="006F6E45"/>
    <w:rsid w:val="00702C0D"/>
    <w:rsid w:val="00702F64"/>
    <w:rsid w:val="00712527"/>
    <w:rsid w:val="00724332"/>
    <w:rsid w:val="00731630"/>
    <w:rsid w:val="00731C1C"/>
    <w:rsid w:val="007328C9"/>
    <w:rsid w:val="007426A8"/>
    <w:rsid w:val="0076066C"/>
    <w:rsid w:val="00766331"/>
    <w:rsid w:val="00772F86"/>
    <w:rsid w:val="007740EF"/>
    <w:rsid w:val="0078419F"/>
    <w:rsid w:val="007A4437"/>
    <w:rsid w:val="007C4BFE"/>
    <w:rsid w:val="007D52D3"/>
    <w:rsid w:val="007E33E4"/>
    <w:rsid w:val="007E3ADB"/>
    <w:rsid w:val="007E3E3F"/>
    <w:rsid w:val="0081026C"/>
    <w:rsid w:val="00815FCD"/>
    <w:rsid w:val="008173F1"/>
    <w:rsid w:val="008227BB"/>
    <w:rsid w:val="008612BB"/>
    <w:rsid w:val="008660EB"/>
    <w:rsid w:val="00893EAD"/>
    <w:rsid w:val="0089503C"/>
    <w:rsid w:val="008A14AB"/>
    <w:rsid w:val="008C5C5E"/>
    <w:rsid w:val="008E632D"/>
    <w:rsid w:val="008F5956"/>
    <w:rsid w:val="00907287"/>
    <w:rsid w:val="009076C6"/>
    <w:rsid w:val="0091210A"/>
    <w:rsid w:val="00932DBB"/>
    <w:rsid w:val="00950793"/>
    <w:rsid w:val="009520B2"/>
    <w:rsid w:val="0096226D"/>
    <w:rsid w:val="009628AC"/>
    <w:rsid w:val="00984DDA"/>
    <w:rsid w:val="009A618F"/>
    <w:rsid w:val="009A78A1"/>
    <w:rsid w:val="009B3AD9"/>
    <w:rsid w:val="009C093F"/>
    <w:rsid w:val="009C4BCA"/>
    <w:rsid w:val="00A17F5F"/>
    <w:rsid w:val="00A47DCB"/>
    <w:rsid w:val="00A503DA"/>
    <w:rsid w:val="00A506D7"/>
    <w:rsid w:val="00A52EE1"/>
    <w:rsid w:val="00A53BA4"/>
    <w:rsid w:val="00A53ED6"/>
    <w:rsid w:val="00A55282"/>
    <w:rsid w:val="00A6727F"/>
    <w:rsid w:val="00A74C0E"/>
    <w:rsid w:val="00A911F8"/>
    <w:rsid w:val="00A93EC7"/>
    <w:rsid w:val="00A96D7A"/>
    <w:rsid w:val="00AA4E4D"/>
    <w:rsid w:val="00AA67DA"/>
    <w:rsid w:val="00B108E2"/>
    <w:rsid w:val="00B16AD9"/>
    <w:rsid w:val="00B47A88"/>
    <w:rsid w:val="00B63350"/>
    <w:rsid w:val="00B660DB"/>
    <w:rsid w:val="00B83707"/>
    <w:rsid w:val="00B84A73"/>
    <w:rsid w:val="00B9435B"/>
    <w:rsid w:val="00B957B8"/>
    <w:rsid w:val="00B97CC7"/>
    <w:rsid w:val="00BB344F"/>
    <w:rsid w:val="00BB63A3"/>
    <w:rsid w:val="00C00673"/>
    <w:rsid w:val="00C01D2C"/>
    <w:rsid w:val="00C05EED"/>
    <w:rsid w:val="00C103BB"/>
    <w:rsid w:val="00C10EB8"/>
    <w:rsid w:val="00C20230"/>
    <w:rsid w:val="00C52BE5"/>
    <w:rsid w:val="00C57234"/>
    <w:rsid w:val="00C70508"/>
    <w:rsid w:val="00C77654"/>
    <w:rsid w:val="00CC2011"/>
    <w:rsid w:val="00CD1702"/>
    <w:rsid w:val="00D218C1"/>
    <w:rsid w:val="00D40277"/>
    <w:rsid w:val="00D477FC"/>
    <w:rsid w:val="00D556D2"/>
    <w:rsid w:val="00D670C7"/>
    <w:rsid w:val="00D749F6"/>
    <w:rsid w:val="00D7667A"/>
    <w:rsid w:val="00DB1954"/>
    <w:rsid w:val="00DB1CF8"/>
    <w:rsid w:val="00DB1E31"/>
    <w:rsid w:val="00DC5FE8"/>
    <w:rsid w:val="00DD1DCA"/>
    <w:rsid w:val="00DF2D0C"/>
    <w:rsid w:val="00DF57C7"/>
    <w:rsid w:val="00E04E1E"/>
    <w:rsid w:val="00E10353"/>
    <w:rsid w:val="00E245D4"/>
    <w:rsid w:val="00E274E5"/>
    <w:rsid w:val="00E36DF0"/>
    <w:rsid w:val="00E575F1"/>
    <w:rsid w:val="00E6235C"/>
    <w:rsid w:val="00E70C91"/>
    <w:rsid w:val="00E8359E"/>
    <w:rsid w:val="00E87443"/>
    <w:rsid w:val="00E87AF0"/>
    <w:rsid w:val="00EC7549"/>
    <w:rsid w:val="00ED3B41"/>
    <w:rsid w:val="00F218E0"/>
    <w:rsid w:val="00F23DA3"/>
    <w:rsid w:val="00F42620"/>
    <w:rsid w:val="00F571CC"/>
    <w:rsid w:val="00F73B1C"/>
    <w:rsid w:val="00F90D2B"/>
    <w:rsid w:val="00FA706B"/>
    <w:rsid w:val="00FC6327"/>
    <w:rsid w:val="00FD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48B895"/>
  <w15:docId w15:val="{22B76705-C0A4-4474-929F-3558A894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00673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045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1">
    <w:name w:val="Styl1"/>
    <w:basedOn w:val="Normln"/>
    <w:rsid w:val="004E13EE"/>
    <w:pPr>
      <w:numPr>
        <w:ilvl w:val="1"/>
        <w:numId w:val="4"/>
      </w:num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E13EE"/>
    <w:pPr>
      <w:numPr>
        <w:numId w:val="4"/>
      </w:num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4E13E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rsid w:val="00BB63A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BB63A3"/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47DC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47DC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47DC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47DC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47DC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503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858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 ČR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Soudce</dc:creator>
  <cp:lastModifiedBy>Nechvátalová Lucie Mgr. E.MA</cp:lastModifiedBy>
  <cp:revision>3</cp:revision>
  <cp:lastPrinted>2026-01-07T16:42:00Z</cp:lastPrinted>
  <dcterms:created xsi:type="dcterms:W3CDTF">2026-10-12T15:33:00Z</dcterms:created>
  <dcterms:modified xsi:type="dcterms:W3CDTF">2026-10-12T15:44:00Z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25927f7f18d027bdf12fabc00c78c4ab3880fbdec9fcd6e7564f6f337bb17889</vt:lpwstr>
  </property>
</Properties>
</file>