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7C38E" w14:textId="77777777" w:rsidR="00BB63A3" w:rsidRPr="00581531" w:rsidRDefault="00BB63A3" w:rsidP="00BB63A3">
      <w:pPr>
        <w:pStyle w:val="Zhlav"/>
        <w:rPr>
          <w:rFonts w:ascii="Garamond" w:hAnsi="Garamond"/>
          <w:sz w:val="44"/>
          <w:szCs w:val="44"/>
        </w:rPr>
      </w:pPr>
      <w:bookmarkStart w:id="0" w:name="_Hlk168526991"/>
    </w:p>
    <w:p w14:paraId="6BD61C17" w14:textId="1C81E630" w:rsidR="00BB63A3" w:rsidRPr="000E5A1D" w:rsidRDefault="00BB63A3" w:rsidP="00BB63A3">
      <w:pPr>
        <w:pStyle w:val="Zhlav"/>
        <w:rPr>
          <w:rFonts w:ascii="Garamond" w:hAnsi="Garamond"/>
          <w:sz w:val="44"/>
          <w:szCs w:val="44"/>
        </w:rPr>
      </w:pPr>
      <w:r>
        <w:rPr>
          <w:noProof/>
          <w:lang w:val="cs-CZ"/>
        </w:rPr>
        <w:drawing>
          <wp:anchor distT="0" distB="0" distL="114300" distR="114300" simplePos="0" relativeHeight="251659264" behindDoc="1" locked="0" layoutInCell="1" allowOverlap="1" wp14:anchorId="0103393F" wp14:editId="0B3C1F1A">
            <wp:simplePos x="0" y="0"/>
            <wp:positionH relativeFrom="column">
              <wp:posOffset>0</wp:posOffset>
            </wp:positionH>
            <wp:positionV relativeFrom="paragraph">
              <wp:posOffset>-249555</wp:posOffset>
            </wp:positionV>
            <wp:extent cx="656590" cy="766445"/>
            <wp:effectExtent l="0" t="0" r="0" b="0"/>
            <wp:wrapNone/>
            <wp:docPr id="1819213079" name="Obrázek 1" descr="maly_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ly_zna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76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008D54" w14:textId="77777777" w:rsidR="00BB63A3" w:rsidRPr="000E5A1D" w:rsidRDefault="00BB63A3" w:rsidP="00BB63A3">
      <w:pPr>
        <w:pStyle w:val="Zhlav"/>
        <w:rPr>
          <w:rFonts w:ascii="Garamond" w:hAnsi="Garamond"/>
          <w:sz w:val="44"/>
          <w:szCs w:val="44"/>
        </w:rPr>
      </w:pPr>
    </w:p>
    <w:p w14:paraId="003A8372" w14:textId="77777777" w:rsidR="00BB63A3" w:rsidRPr="003E7894" w:rsidRDefault="00BB63A3" w:rsidP="00BB63A3">
      <w:pPr>
        <w:pStyle w:val="Zhlav"/>
        <w:rPr>
          <w:rFonts w:ascii="Garamond" w:hAnsi="Garamond"/>
          <w:spacing w:val="10"/>
          <w:sz w:val="30"/>
          <w:szCs w:val="30"/>
        </w:rPr>
      </w:pPr>
      <w:r w:rsidRPr="000E5A1D">
        <w:rPr>
          <w:rFonts w:ascii="Garamond" w:hAnsi="Garamond"/>
          <w:spacing w:val="34"/>
          <w:sz w:val="2"/>
          <w:szCs w:val="2"/>
        </w:rPr>
        <w:t xml:space="preserve"> </w:t>
      </w:r>
      <w:r w:rsidRPr="003E7894">
        <w:rPr>
          <w:rFonts w:ascii="Garamond" w:hAnsi="Garamond"/>
          <w:spacing w:val="10"/>
          <w:sz w:val="30"/>
          <w:szCs w:val="30"/>
        </w:rPr>
        <w:t>JUDr. Karel Šimka</w:t>
      </w:r>
    </w:p>
    <w:p w14:paraId="63A51DD3" w14:textId="77777777" w:rsidR="00907287" w:rsidRDefault="00BB63A3" w:rsidP="00907287">
      <w:pPr>
        <w:pStyle w:val="Zhlav"/>
        <w:rPr>
          <w:rFonts w:ascii="Garamond" w:hAnsi="Garamond"/>
        </w:rPr>
      </w:pPr>
      <w:r w:rsidRPr="003E7894">
        <w:rPr>
          <w:rFonts w:ascii="Garamond" w:hAnsi="Garamond"/>
        </w:rPr>
        <w:t>předseda Nejvyššího správního soudu</w:t>
      </w:r>
    </w:p>
    <w:p w14:paraId="618B6E79" w14:textId="51541BD5" w:rsidR="00BB63A3" w:rsidRPr="000C0144" w:rsidRDefault="00BB63A3" w:rsidP="00907287">
      <w:pPr>
        <w:pStyle w:val="Zhlav"/>
        <w:jc w:val="right"/>
        <w:rPr>
          <w:rFonts w:ascii="Garamond" w:hAnsi="Garamond"/>
        </w:rPr>
      </w:pPr>
      <w:r w:rsidRPr="003E7894">
        <w:rPr>
          <w:rFonts w:ascii="Garamond" w:hAnsi="Garamond"/>
        </w:rPr>
        <w:t xml:space="preserve">                                                                                                                                                                         </w:t>
      </w:r>
      <w:r w:rsidRPr="000C0144">
        <w:rPr>
          <w:rFonts w:ascii="Garamond" w:hAnsi="Garamond"/>
        </w:rPr>
        <w:t xml:space="preserve">Brno, </w:t>
      </w:r>
      <w:r w:rsidR="00676A35">
        <w:rPr>
          <w:rFonts w:ascii="Garamond" w:hAnsi="Garamond"/>
          <w:lang w:val="cs-CZ"/>
        </w:rPr>
        <w:t>30</w:t>
      </w:r>
      <w:r w:rsidRPr="000C0144">
        <w:rPr>
          <w:rFonts w:ascii="Garamond" w:hAnsi="Garamond"/>
        </w:rPr>
        <w:t xml:space="preserve">. </w:t>
      </w:r>
      <w:r w:rsidR="00676A35">
        <w:rPr>
          <w:rFonts w:ascii="Garamond" w:hAnsi="Garamond"/>
          <w:lang w:val="cs-CZ"/>
        </w:rPr>
        <w:t>6</w:t>
      </w:r>
      <w:r w:rsidRPr="000C0144">
        <w:rPr>
          <w:rFonts w:ascii="Garamond" w:hAnsi="Garamond"/>
          <w:lang w:val="cs-CZ"/>
        </w:rPr>
        <w:t>.</w:t>
      </w:r>
      <w:r w:rsidRPr="000C0144">
        <w:rPr>
          <w:rFonts w:ascii="Garamond" w:hAnsi="Garamond"/>
        </w:rPr>
        <w:t xml:space="preserve"> 202</w:t>
      </w:r>
      <w:r w:rsidR="00015AAB" w:rsidRPr="000C0144">
        <w:rPr>
          <w:rFonts w:ascii="Garamond" w:hAnsi="Garamond"/>
        </w:rPr>
        <w:t>6</w:t>
      </w:r>
    </w:p>
    <w:p w14:paraId="32E08ABE" w14:textId="1078BA25" w:rsidR="00BB63A3" w:rsidRPr="000C0144" w:rsidRDefault="00DB1049" w:rsidP="000E19A5">
      <w:pPr>
        <w:pStyle w:val="Normlnweb"/>
        <w:jc w:val="both"/>
        <w:rPr>
          <w:rFonts w:ascii="Garamond" w:hAnsi="Garamond"/>
          <w:b/>
          <w:color w:val="000000"/>
        </w:rPr>
      </w:pPr>
      <w:r>
        <w:rPr>
          <w:rFonts w:ascii="Garamond" w:hAnsi="Garamond"/>
          <w:b/>
          <w:color w:val="000000"/>
        </w:rPr>
        <w:t>3</w:t>
      </w:r>
      <w:r w:rsidR="000450BD" w:rsidRPr="000C0144">
        <w:rPr>
          <w:rFonts w:ascii="Garamond" w:hAnsi="Garamond"/>
          <w:b/>
          <w:color w:val="000000"/>
        </w:rPr>
        <w:t>. ZMĚNA ROZVRHU PRÁCE NEJVYŠŠÍHO SPRÁVNÍHO SOUDU (NA ROK 202</w:t>
      </w:r>
      <w:r w:rsidR="00015AAB" w:rsidRPr="000C0144">
        <w:rPr>
          <w:rFonts w:ascii="Garamond" w:hAnsi="Garamond"/>
          <w:b/>
          <w:color w:val="000000"/>
        </w:rPr>
        <w:t>6</w:t>
      </w:r>
      <w:r w:rsidR="000450BD" w:rsidRPr="000C0144">
        <w:rPr>
          <w:rFonts w:ascii="Garamond" w:hAnsi="Garamond"/>
          <w:b/>
          <w:color w:val="000000"/>
        </w:rPr>
        <w:t>)</w:t>
      </w:r>
    </w:p>
    <w:p w14:paraId="3F105BB9" w14:textId="7DDB820D" w:rsidR="00B63350" w:rsidRPr="000C0144" w:rsidRDefault="00B63350" w:rsidP="00B63350">
      <w:pPr>
        <w:pStyle w:val="Normlnweb"/>
        <w:jc w:val="both"/>
        <w:rPr>
          <w:rFonts w:ascii="Garamond" w:hAnsi="Garamond"/>
          <w:color w:val="000000"/>
        </w:rPr>
      </w:pPr>
      <w:r w:rsidRPr="000C0144">
        <w:rPr>
          <w:rFonts w:ascii="Garamond" w:hAnsi="Garamond"/>
          <w:color w:val="000000"/>
        </w:rPr>
        <w:t>V souladu s § 41 odst. 2 větou druhou zákona č. 6/2002 Sb., o soudech, soudcích, přísedících a</w:t>
      </w:r>
      <w:r w:rsidR="009628AC" w:rsidRPr="000C0144">
        <w:rPr>
          <w:rFonts w:ascii="Garamond" w:hAnsi="Garamond"/>
          <w:color w:val="000000"/>
        </w:rPr>
        <w:t> </w:t>
      </w:r>
      <w:r w:rsidRPr="000C0144">
        <w:rPr>
          <w:rFonts w:ascii="Garamond" w:hAnsi="Garamond"/>
          <w:color w:val="000000"/>
        </w:rPr>
        <w:t>státní správě soudů a o změně některých dalších zákonů, měním Rozvrh práce Nejvyššího správního soudu na rok 202</w:t>
      </w:r>
      <w:r w:rsidR="00015AAB" w:rsidRPr="000C0144">
        <w:rPr>
          <w:rFonts w:ascii="Garamond" w:hAnsi="Garamond"/>
          <w:color w:val="000000"/>
        </w:rPr>
        <w:t>6</w:t>
      </w:r>
      <w:r w:rsidRPr="000C0144">
        <w:rPr>
          <w:rFonts w:ascii="Garamond" w:hAnsi="Garamond"/>
          <w:color w:val="000000"/>
        </w:rPr>
        <w:t xml:space="preserve"> po projednání v soudcovské radě Nejvyššího správního soudu dne</w:t>
      </w:r>
      <w:r w:rsidR="00604B5F" w:rsidRPr="000C0144">
        <w:rPr>
          <w:rFonts w:ascii="Garamond" w:hAnsi="Garamond"/>
          <w:color w:val="000000"/>
        </w:rPr>
        <w:t xml:space="preserve"> </w:t>
      </w:r>
      <w:r w:rsidR="00DB1049">
        <w:rPr>
          <w:rFonts w:ascii="Garamond" w:hAnsi="Garamond"/>
          <w:color w:val="000000"/>
        </w:rPr>
        <w:t>30.</w:t>
      </w:r>
      <w:r w:rsidRPr="000C0144">
        <w:rPr>
          <w:rFonts w:ascii="Garamond" w:hAnsi="Garamond"/>
          <w:color w:val="000000"/>
        </w:rPr>
        <w:t xml:space="preserve"> </w:t>
      </w:r>
      <w:r w:rsidR="00201F27">
        <w:rPr>
          <w:rFonts w:ascii="Garamond" w:hAnsi="Garamond"/>
          <w:color w:val="000000"/>
        </w:rPr>
        <w:t>6</w:t>
      </w:r>
      <w:r w:rsidRPr="000C0144">
        <w:rPr>
          <w:rFonts w:ascii="Garamond" w:hAnsi="Garamond"/>
          <w:color w:val="000000"/>
        </w:rPr>
        <w:t>. 202</w:t>
      </w:r>
      <w:r w:rsidR="00015AAB" w:rsidRPr="000C0144">
        <w:rPr>
          <w:rFonts w:ascii="Garamond" w:hAnsi="Garamond"/>
          <w:color w:val="000000"/>
        </w:rPr>
        <w:t>6</w:t>
      </w:r>
      <w:r w:rsidRPr="000C0144">
        <w:rPr>
          <w:rFonts w:ascii="Garamond" w:hAnsi="Garamond"/>
          <w:color w:val="000000"/>
        </w:rPr>
        <w:t xml:space="preserve"> s ohledem </w:t>
      </w:r>
      <w:r w:rsidR="00201F27">
        <w:rPr>
          <w:rFonts w:ascii="Garamond" w:hAnsi="Garamond"/>
          <w:color w:val="000000"/>
        </w:rPr>
        <w:t xml:space="preserve">zejména </w:t>
      </w:r>
      <w:r w:rsidRPr="000C0144">
        <w:rPr>
          <w:rFonts w:ascii="Garamond" w:hAnsi="Garamond"/>
          <w:color w:val="000000"/>
        </w:rPr>
        <w:t xml:space="preserve">na </w:t>
      </w:r>
      <w:r w:rsidR="00FA706B" w:rsidRPr="000C0144">
        <w:rPr>
          <w:rFonts w:ascii="Garamond" w:hAnsi="Garamond"/>
          <w:color w:val="000000"/>
        </w:rPr>
        <w:t>to</w:t>
      </w:r>
      <w:r w:rsidR="00604B5F" w:rsidRPr="000C0144">
        <w:rPr>
          <w:rFonts w:ascii="Garamond" w:hAnsi="Garamond"/>
          <w:color w:val="000000"/>
        </w:rPr>
        <w:t xml:space="preserve">, že </w:t>
      </w:r>
      <w:r w:rsidR="00201F27">
        <w:rPr>
          <w:rFonts w:ascii="Garamond" w:hAnsi="Garamond"/>
          <w:color w:val="000000"/>
        </w:rPr>
        <w:t>od 1. 9. 202</w:t>
      </w:r>
      <w:r w:rsidR="00D571DF">
        <w:rPr>
          <w:rFonts w:ascii="Garamond" w:hAnsi="Garamond"/>
          <w:color w:val="000000"/>
        </w:rPr>
        <w:t>6</w:t>
      </w:r>
      <w:r w:rsidR="00201F27">
        <w:rPr>
          <w:rFonts w:ascii="Garamond" w:hAnsi="Garamond"/>
          <w:color w:val="000000"/>
        </w:rPr>
        <w:t xml:space="preserve"> bude opět vykonávat funkci soudce Michal Bobek a že v příštích měsících budou k Nejvyššímu správnímu soudu dočasně přiděleni někteří soudci krajských soudů, </w:t>
      </w:r>
    </w:p>
    <w:p w14:paraId="719BADBB" w14:textId="77777777" w:rsidR="00B63350" w:rsidRPr="000C0144" w:rsidRDefault="00B63350" w:rsidP="00604B5F">
      <w:pPr>
        <w:pStyle w:val="Normlnweb"/>
        <w:jc w:val="center"/>
        <w:rPr>
          <w:rFonts w:ascii="Garamond" w:hAnsi="Garamond"/>
          <w:color w:val="000000"/>
        </w:rPr>
      </w:pPr>
      <w:r w:rsidRPr="000C0144">
        <w:rPr>
          <w:rFonts w:ascii="Garamond" w:hAnsi="Garamond"/>
          <w:color w:val="000000"/>
        </w:rPr>
        <w:t>takto:</w:t>
      </w:r>
    </w:p>
    <w:p w14:paraId="0EAACBA0" w14:textId="43DA67A3" w:rsidR="00B660DB" w:rsidRPr="00DB1049" w:rsidRDefault="005603E4" w:rsidP="003F7B58">
      <w:pPr>
        <w:pStyle w:val="Odstavecseseznamem"/>
        <w:numPr>
          <w:ilvl w:val="0"/>
          <w:numId w:val="16"/>
        </w:numPr>
        <w:spacing w:line="240" w:lineRule="auto"/>
        <w:jc w:val="both"/>
        <w:rPr>
          <w:rFonts w:ascii="Garamond" w:hAnsi="Garamond"/>
          <w:sz w:val="24"/>
          <w:szCs w:val="24"/>
        </w:rPr>
      </w:pPr>
      <w:r w:rsidRPr="00DB1049">
        <w:rPr>
          <w:rFonts w:ascii="Garamond" w:hAnsi="Garamond"/>
          <w:sz w:val="24"/>
          <w:szCs w:val="24"/>
        </w:rPr>
        <w:t>V části I. bodu 6.1. rozvrhu práce se za slovy „6.6.“</w:t>
      </w:r>
      <w:r w:rsidR="00B660DB" w:rsidRPr="00DB1049">
        <w:rPr>
          <w:rFonts w:ascii="Garamond" w:hAnsi="Garamond"/>
          <w:sz w:val="24"/>
          <w:szCs w:val="24"/>
        </w:rPr>
        <w:t xml:space="preserve"> </w:t>
      </w:r>
      <w:r w:rsidRPr="00DB1049">
        <w:rPr>
          <w:rFonts w:ascii="Garamond" w:hAnsi="Garamond"/>
          <w:sz w:val="24"/>
          <w:szCs w:val="24"/>
        </w:rPr>
        <w:t>vkládá čárka a slovo „a“ se vypouští a za slovy „6.8.“ vkládá čárka a za ni</w:t>
      </w:r>
      <w:r w:rsidR="00B660DB" w:rsidRPr="00DB1049">
        <w:rPr>
          <w:rFonts w:ascii="Garamond" w:hAnsi="Garamond"/>
          <w:sz w:val="24"/>
          <w:szCs w:val="24"/>
        </w:rPr>
        <w:t xml:space="preserve"> se vkládají</w:t>
      </w:r>
      <w:r w:rsidRPr="00DB1049">
        <w:rPr>
          <w:rFonts w:ascii="Garamond" w:hAnsi="Garamond"/>
          <w:sz w:val="24"/>
          <w:szCs w:val="24"/>
        </w:rPr>
        <w:t xml:space="preserve"> slova „7.1., 7.2., 7.3. a 7.4.“</w:t>
      </w:r>
      <w:r w:rsidR="00B660DB" w:rsidRPr="00DB1049">
        <w:rPr>
          <w:rFonts w:ascii="Garamond" w:hAnsi="Garamond"/>
          <w:sz w:val="24"/>
          <w:szCs w:val="24"/>
        </w:rPr>
        <w:t>.</w:t>
      </w:r>
    </w:p>
    <w:p w14:paraId="2CC6B86D" w14:textId="77777777" w:rsidR="00676A35" w:rsidRPr="00DB1049" w:rsidRDefault="00676A35" w:rsidP="00676A35">
      <w:pPr>
        <w:pStyle w:val="Odstavecseseznamem"/>
        <w:spacing w:line="240" w:lineRule="auto"/>
        <w:ind w:left="1065"/>
        <w:jc w:val="both"/>
        <w:rPr>
          <w:rFonts w:ascii="Garamond" w:hAnsi="Garamond"/>
          <w:sz w:val="24"/>
          <w:szCs w:val="24"/>
        </w:rPr>
      </w:pPr>
    </w:p>
    <w:p w14:paraId="24E5CD66" w14:textId="2F75FAF6" w:rsidR="00676A35" w:rsidRPr="00DB1049" w:rsidRDefault="00B660DB" w:rsidP="00676A35">
      <w:pPr>
        <w:pStyle w:val="Odstavecseseznamem"/>
        <w:numPr>
          <w:ilvl w:val="0"/>
          <w:numId w:val="16"/>
        </w:numPr>
        <w:spacing w:line="240" w:lineRule="auto"/>
        <w:jc w:val="both"/>
        <w:rPr>
          <w:rFonts w:ascii="Garamond" w:hAnsi="Garamond"/>
          <w:sz w:val="24"/>
          <w:szCs w:val="24"/>
        </w:rPr>
      </w:pPr>
      <w:r w:rsidRPr="00DB1049">
        <w:rPr>
          <w:rFonts w:ascii="Garamond" w:hAnsi="Garamond"/>
          <w:sz w:val="24"/>
          <w:szCs w:val="24"/>
        </w:rPr>
        <w:t>V části I. rozvrhu práce se v bodu 6.1.4. rozvrhu práce čárka za slovem „jedenkrát“ nahrazuje tečkou a bod 6.1.5. se vypouští.</w:t>
      </w:r>
    </w:p>
    <w:p w14:paraId="3E65203D" w14:textId="77777777" w:rsidR="00676A35" w:rsidRPr="00DB1049" w:rsidRDefault="00676A35" w:rsidP="00676A35">
      <w:pPr>
        <w:pStyle w:val="Odstavecseseznamem"/>
        <w:spacing w:line="240" w:lineRule="auto"/>
        <w:ind w:left="1065"/>
        <w:jc w:val="both"/>
        <w:rPr>
          <w:rFonts w:ascii="Garamond" w:hAnsi="Garamond"/>
          <w:sz w:val="24"/>
          <w:szCs w:val="24"/>
        </w:rPr>
      </w:pPr>
    </w:p>
    <w:p w14:paraId="109253B9" w14:textId="5C297B1E" w:rsidR="00B660DB" w:rsidRPr="00DB1049" w:rsidRDefault="00B660DB" w:rsidP="00B660DB">
      <w:pPr>
        <w:pStyle w:val="Odstavecseseznamem"/>
        <w:numPr>
          <w:ilvl w:val="0"/>
          <w:numId w:val="16"/>
        </w:numPr>
        <w:spacing w:line="240" w:lineRule="auto"/>
        <w:jc w:val="both"/>
        <w:rPr>
          <w:rFonts w:ascii="Garamond" w:hAnsi="Garamond"/>
          <w:sz w:val="24"/>
          <w:szCs w:val="24"/>
        </w:rPr>
      </w:pPr>
      <w:r w:rsidRPr="00DB1049">
        <w:rPr>
          <w:rFonts w:ascii="Garamond" w:hAnsi="Garamond"/>
          <w:sz w:val="24"/>
          <w:szCs w:val="24"/>
        </w:rPr>
        <w:t xml:space="preserve">V části I. bodu 9.1. rozvrhu práce </w:t>
      </w:r>
      <w:proofErr w:type="gramStart"/>
      <w:r w:rsidRPr="00DB1049">
        <w:rPr>
          <w:rFonts w:ascii="Garamond" w:hAnsi="Garamond"/>
          <w:sz w:val="24"/>
          <w:szCs w:val="24"/>
        </w:rPr>
        <w:t>se</w:t>
      </w:r>
      <w:proofErr w:type="gramEnd"/>
      <w:r w:rsidRPr="00DB1049">
        <w:rPr>
          <w:rFonts w:ascii="Garamond" w:hAnsi="Garamond"/>
          <w:sz w:val="24"/>
          <w:szCs w:val="24"/>
        </w:rPr>
        <w:t xml:space="preserve"> slova </w:t>
      </w:r>
      <w:proofErr w:type="gramStart"/>
      <w:r w:rsidRPr="00DB1049">
        <w:rPr>
          <w:rFonts w:ascii="Garamond" w:hAnsi="Garamond"/>
          <w:sz w:val="24"/>
          <w:szCs w:val="24"/>
        </w:rPr>
        <w:t>„</w:t>
      </w:r>
      <w:r w:rsidR="00D40277" w:rsidRPr="00DB1049">
        <w:rPr>
          <w:rFonts w:ascii="Garamond" w:hAnsi="Garamond"/>
          <w:sz w:val="24"/>
          <w:szCs w:val="24"/>
        </w:rPr>
        <w:t xml:space="preserve"> </w:t>
      </w:r>
      <w:r w:rsidRPr="00DB1049">
        <w:rPr>
          <w:rFonts w:ascii="Garamond" w:hAnsi="Garamond"/>
          <w:sz w:val="24"/>
          <w:szCs w:val="24"/>
        </w:rPr>
        <w:t>,</w:t>
      </w:r>
      <w:proofErr w:type="gramEnd"/>
      <w:r w:rsidRPr="00DB1049">
        <w:rPr>
          <w:rFonts w:ascii="Garamond" w:hAnsi="Garamond"/>
          <w:sz w:val="24"/>
          <w:szCs w:val="24"/>
        </w:rPr>
        <w:t xml:space="preserve"> vyjma věcí vedených v rejstříku Na,“ vypouštějí.</w:t>
      </w:r>
    </w:p>
    <w:p w14:paraId="3CD26B84" w14:textId="77777777" w:rsidR="00676A35" w:rsidRPr="00DB1049" w:rsidRDefault="00676A35" w:rsidP="00676A35">
      <w:pPr>
        <w:pStyle w:val="Odstavecseseznamem"/>
        <w:spacing w:line="240" w:lineRule="auto"/>
        <w:ind w:left="1065"/>
        <w:jc w:val="both"/>
        <w:rPr>
          <w:rFonts w:ascii="Garamond" w:hAnsi="Garamond"/>
          <w:sz w:val="24"/>
          <w:szCs w:val="24"/>
        </w:rPr>
      </w:pPr>
    </w:p>
    <w:p w14:paraId="79335B92" w14:textId="4892A50B" w:rsidR="00B660DB" w:rsidRPr="00DB1049" w:rsidRDefault="008612BB" w:rsidP="00B660DB">
      <w:pPr>
        <w:pStyle w:val="Odstavecseseznamem"/>
        <w:numPr>
          <w:ilvl w:val="0"/>
          <w:numId w:val="16"/>
        </w:numPr>
        <w:spacing w:line="240" w:lineRule="auto"/>
        <w:jc w:val="both"/>
        <w:rPr>
          <w:rFonts w:ascii="Garamond" w:hAnsi="Garamond"/>
          <w:sz w:val="24"/>
          <w:szCs w:val="24"/>
        </w:rPr>
      </w:pPr>
      <w:r w:rsidRPr="00DB1049">
        <w:rPr>
          <w:rFonts w:ascii="Garamond" w:hAnsi="Garamond"/>
          <w:sz w:val="24"/>
          <w:szCs w:val="24"/>
        </w:rPr>
        <w:t xml:space="preserve">V části I. rozvrhu práce se bod 9.4. vypouští a dosavadní bod 9.5. se nově označuje jako bod 9.4. a dosavadní bod 9.6. jako bod 9.5. </w:t>
      </w:r>
    </w:p>
    <w:p w14:paraId="3C7FC4A9" w14:textId="77777777" w:rsidR="00676A35" w:rsidRPr="00DB1049" w:rsidRDefault="00676A35" w:rsidP="00676A35">
      <w:pPr>
        <w:pStyle w:val="Odstavecseseznamem"/>
        <w:spacing w:line="240" w:lineRule="auto"/>
        <w:ind w:left="1065"/>
        <w:jc w:val="both"/>
        <w:rPr>
          <w:rFonts w:ascii="Garamond" w:hAnsi="Garamond"/>
          <w:sz w:val="24"/>
          <w:szCs w:val="24"/>
        </w:rPr>
      </w:pPr>
    </w:p>
    <w:p w14:paraId="1205BA25" w14:textId="06383616" w:rsidR="00A74C0E" w:rsidRPr="00DB1049" w:rsidRDefault="00A74C0E" w:rsidP="00A74C0E">
      <w:pPr>
        <w:pStyle w:val="Odstavecseseznamem"/>
        <w:numPr>
          <w:ilvl w:val="0"/>
          <w:numId w:val="16"/>
        </w:numPr>
        <w:spacing w:line="240" w:lineRule="auto"/>
        <w:jc w:val="both"/>
        <w:rPr>
          <w:rFonts w:ascii="Garamond" w:hAnsi="Garamond"/>
          <w:sz w:val="24"/>
          <w:szCs w:val="24"/>
        </w:rPr>
      </w:pPr>
      <w:r w:rsidRPr="00DB1049">
        <w:rPr>
          <w:rFonts w:ascii="Garamond" w:hAnsi="Garamond"/>
          <w:sz w:val="24"/>
          <w:szCs w:val="24"/>
        </w:rPr>
        <w:t xml:space="preserve">V části I. bodu 25. rozvrhu práce se za dosavadní </w:t>
      </w:r>
      <w:r w:rsidR="00DF2D0C" w:rsidRPr="00DB1049">
        <w:rPr>
          <w:rFonts w:ascii="Garamond" w:hAnsi="Garamond"/>
          <w:sz w:val="24"/>
          <w:szCs w:val="24"/>
        </w:rPr>
        <w:t>text</w:t>
      </w:r>
      <w:r w:rsidRPr="00DB1049">
        <w:rPr>
          <w:rFonts w:ascii="Garamond" w:hAnsi="Garamond"/>
          <w:sz w:val="24"/>
          <w:szCs w:val="24"/>
        </w:rPr>
        <w:t xml:space="preserve"> </w:t>
      </w:r>
      <w:r w:rsidR="009054BE">
        <w:rPr>
          <w:rFonts w:ascii="Garamond" w:hAnsi="Garamond"/>
          <w:sz w:val="24"/>
          <w:szCs w:val="24"/>
        </w:rPr>
        <w:t>doplňuje</w:t>
      </w:r>
      <w:r w:rsidRPr="00DB1049">
        <w:rPr>
          <w:rFonts w:ascii="Garamond" w:hAnsi="Garamond"/>
          <w:sz w:val="24"/>
          <w:szCs w:val="24"/>
        </w:rPr>
        <w:t xml:space="preserve"> nová věta druhá, která zní: „</w:t>
      </w:r>
      <w:r w:rsidR="00DF2D0C" w:rsidRPr="00DB1049">
        <w:rPr>
          <w:rFonts w:ascii="Garamond" w:hAnsi="Garamond"/>
          <w:sz w:val="24"/>
          <w:szCs w:val="24"/>
        </w:rPr>
        <w:t>Na</w:t>
      </w:r>
      <w:r w:rsidRPr="00DB1049">
        <w:rPr>
          <w:rFonts w:ascii="Garamond" w:hAnsi="Garamond"/>
          <w:sz w:val="24"/>
          <w:szCs w:val="24"/>
        </w:rPr>
        <w:t xml:space="preserve"> věci napadlé před účinností tohoto rozvrhu práce se použijí, je-li to možné, pravidla pro zastupování a pravidla pro určení soudce, který nahradí vyloučeného soudce,</w:t>
      </w:r>
      <w:r w:rsidR="00DF2D0C" w:rsidRPr="00DB1049">
        <w:rPr>
          <w:rFonts w:ascii="Garamond" w:hAnsi="Garamond"/>
          <w:sz w:val="24"/>
          <w:szCs w:val="24"/>
        </w:rPr>
        <w:t xml:space="preserve"> účinná v </w:t>
      </w:r>
      <w:r w:rsidRPr="00DB1049">
        <w:rPr>
          <w:rFonts w:ascii="Garamond" w:hAnsi="Garamond"/>
          <w:sz w:val="24"/>
          <w:szCs w:val="24"/>
        </w:rPr>
        <w:t>poslední</w:t>
      </w:r>
      <w:r w:rsidR="00DF2D0C" w:rsidRPr="00DB1049">
        <w:rPr>
          <w:rFonts w:ascii="Garamond" w:hAnsi="Garamond"/>
          <w:sz w:val="24"/>
          <w:szCs w:val="24"/>
        </w:rPr>
        <w:t xml:space="preserve"> den</w:t>
      </w:r>
      <w:r w:rsidRPr="00DB1049">
        <w:rPr>
          <w:rFonts w:ascii="Garamond" w:hAnsi="Garamond"/>
          <w:sz w:val="24"/>
          <w:szCs w:val="24"/>
        </w:rPr>
        <w:t xml:space="preserve"> </w:t>
      </w:r>
      <w:r w:rsidR="00DF2D0C" w:rsidRPr="00DB1049">
        <w:rPr>
          <w:rFonts w:ascii="Garamond" w:hAnsi="Garamond"/>
          <w:sz w:val="24"/>
          <w:szCs w:val="24"/>
        </w:rPr>
        <w:t>platnosti</w:t>
      </w:r>
      <w:r w:rsidRPr="00DB1049">
        <w:rPr>
          <w:rFonts w:ascii="Garamond" w:hAnsi="Garamond"/>
          <w:sz w:val="24"/>
          <w:szCs w:val="24"/>
        </w:rPr>
        <w:t xml:space="preserve"> předchozího rozvrhu práce; není-li to možné, použijí se pravidla podle předchozí věty.“</w:t>
      </w:r>
    </w:p>
    <w:p w14:paraId="32B28BF4" w14:textId="77777777" w:rsidR="00676A35" w:rsidRDefault="00676A35" w:rsidP="00676A35">
      <w:pPr>
        <w:pStyle w:val="Odstavecseseznamem"/>
        <w:spacing w:line="240" w:lineRule="auto"/>
        <w:ind w:left="1065"/>
        <w:jc w:val="both"/>
        <w:rPr>
          <w:rFonts w:ascii="Garamond" w:hAnsi="Garamond"/>
          <w:sz w:val="24"/>
          <w:szCs w:val="24"/>
        </w:rPr>
      </w:pPr>
    </w:p>
    <w:p w14:paraId="49BF0238" w14:textId="0CA86189" w:rsidR="00731C1C" w:rsidRPr="003F7B58" w:rsidRDefault="00201F27" w:rsidP="003F7B58">
      <w:pPr>
        <w:pStyle w:val="Odstavecseseznamem"/>
        <w:numPr>
          <w:ilvl w:val="0"/>
          <w:numId w:val="16"/>
        </w:numPr>
        <w:spacing w:line="240" w:lineRule="auto"/>
        <w:jc w:val="both"/>
        <w:rPr>
          <w:rFonts w:ascii="Garamond" w:hAnsi="Garamond"/>
          <w:sz w:val="24"/>
          <w:szCs w:val="24"/>
        </w:rPr>
      </w:pPr>
      <w:r w:rsidRPr="00731C1C">
        <w:rPr>
          <w:rFonts w:ascii="Garamond" w:hAnsi="Garamond"/>
          <w:sz w:val="24"/>
          <w:szCs w:val="24"/>
        </w:rPr>
        <w:t>V části III. rozvrhu pr</w:t>
      </w:r>
      <w:r w:rsidR="00B108E2" w:rsidRPr="00731C1C">
        <w:rPr>
          <w:rFonts w:ascii="Garamond" w:hAnsi="Garamond"/>
          <w:sz w:val="24"/>
          <w:szCs w:val="24"/>
        </w:rPr>
        <w:t>áce se u tříčlenného senátu č. 1</w:t>
      </w:r>
      <w:r w:rsidRPr="00731C1C">
        <w:rPr>
          <w:rFonts w:ascii="Garamond" w:hAnsi="Garamond"/>
          <w:sz w:val="24"/>
          <w:szCs w:val="24"/>
        </w:rPr>
        <w:t xml:space="preserve"> </w:t>
      </w:r>
      <w:r w:rsidR="00B108E2" w:rsidRPr="00731C1C">
        <w:rPr>
          <w:rFonts w:ascii="Garamond" w:hAnsi="Garamond"/>
          <w:sz w:val="24"/>
          <w:szCs w:val="24"/>
        </w:rPr>
        <w:t>slova „Michal BOBEK (od 1. 9. 2026)</w:t>
      </w:r>
      <w:r w:rsidR="00731C1C">
        <w:rPr>
          <w:rFonts w:ascii="Garamond" w:hAnsi="Garamond"/>
          <w:sz w:val="24"/>
          <w:szCs w:val="24"/>
        </w:rPr>
        <w:t xml:space="preserve"> – předseda senátu</w:t>
      </w:r>
      <w:r w:rsidR="00B108E2" w:rsidRPr="00731C1C">
        <w:rPr>
          <w:rFonts w:ascii="Garamond" w:hAnsi="Garamond"/>
          <w:sz w:val="24"/>
          <w:szCs w:val="24"/>
        </w:rPr>
        <w:t>“</w:t>
      </w:r>
      <w:r w:rsidR="003F7B58">
        <w:rPr>
          <w:rFonts w:ascii="Garamond" w:hAnsi="Garamond"/>
          <w:sz w:val="24"/>
          <w:szCs w:val="24"/>
        </w:rPr>
        <w:t xml:space="preserve"> nahrazují slovy „Jaromír KLEPŠ</w:t>
      </w:r>
      <w:r w:rsidR="003F7B58" w:rsidRPr="003F7B58">
        <w:rPr>
          <w:rFonts w:ascii="Garamond" w:hAnsi="Garamond"/>
          <w:sz w:val="24"/>
          <w:szCs w:val="24"/>
        </w:rPr>
        <w:t xml:space="preserve"> (od 1. </w:t>
      </w:r>
      <w:r w:rsidR="003F7B58">
        <w:rPr>
          <w:rFonts w:ascii="Garamond" w:hAnsi="Garamond"/>
          <w:sz w:val="24"/>
          <w:szCs w:val="24"/>
        </w:rPr>
        <w:t>10</w:t>
      </w:r>
      <w:r w:rsidR="003F7B58" w:rsidRPr="003F7B58">
        <w:rPr>
          <w:rFonts w:ascii="Garamond" w:hAnsi="Garamond"/>
          <w:sz w:val="24"/>
          <w:szCs w:val="24"/>
        </w:rPr>
        <w:t>. 2026 do 3</w:t>
      </w:r>
      <w:r w:rsidR="003F7B58">
        <w:rPr>
          <w:rFonts w:ascii="Garamond" w:hAnsi="Garamond"/>
          <w:sz w:val="24"/>
          <w:szCs w:val="24"/>
        </w:rPr>
        <w:t>1</w:t>
      </w:r>
      <w:r w:rsidR="003F7B58" w:rsidRPr="003F7B58">
        <w:rPr>
          <w:rFonts w:ascii="Garamond" w:hAnsi="Garamond"/>
          <w:sz w:val="24"/>
          <w:szCs w:val="24"/>
        </w:rPr>
        <w:t xml:space="preserve">. </w:t>
      </w:r>
      <w:r w:rsidR="003F7B58">
        <w:rPr>
          <w:rFonts w:ascii="Garamond" w:hAnsi="Garamond"/>
          <w:sz w:val="24"/>
          <w:szCs w:val="24"/>
        </w:rPr>
        <w:t>12</w:t>
      </w:r>
      <w:r w:rsidR="003F7B58" w:rsidRPr="003F7B58">
        <w:rPr>
          <w:rFonts w:ascii="Garamond" w:hAnsi="Garamond"/>
          <w:sz w:val="24"/>
          <w:szCs w:val="24"/>
        </w:rPr>
        <w:t xml:space="preserve">. 2026) </w:t>
      </w:r>
      <w:r w:rsidR="003F7B58">
        <w:rPr>
          <w:rFonts w:ascii="Garamond" w:hAnsi="Garamond"/>
          <w:sz w:val="24"/>
          <w:szCs w:val="24"/>
        </w:rPr>
        <w:t>– soudce“.</w:t>
      </w:r>
    </w:p>
    <w:p w14:paraId="23134296" w14:textId="77777777" w:rsidR="00676A35" w:rsidRDefault="00676A35" w:rsidP="00676A35">
      <w:pPr>
        <w:pStyle w:val="Odstavecseseznamem"/>
        <w:spacing w:line="240" w:lineRule="auto"/>
        <w:ind w:left="1065"/>
        <w:jc w:val="both"/>
        <w:rPr>
          <w:rFonts w:ascii="Garamond" w:hAnsi="Garamond"/>
          <w:sz w:val="24"/>
          <w:szCs w:val="24"/>
        </w:rPr>
      </w:pPr>
    </w:p>
    <w:p w14:paraId="63FF8A99" w14:textId="1F7EFBE4" w:rsidR="00507225" w:rsidRPr="00731C1C" w:rsidRDefault="00507225" w:rsidP="00731C1C">
      <w:pPr>
        <w:pStyle w:val="Odstavecseseznamem"/>
        <w:numPr>
          <w:ilvl w:val="0"/>
          <w:numId w:val="16"/>
        </w:numPr>
        <w:spacing w:line="240" w:lineRule="auto"/>
        <w:jc w:val="both"/>
        <w:rPr>
          <w:rFonts w:ascii="Garamond" w:hAnsi="Garamond"/>
          <w:sz w:val="24"/>
          <w:szCs w:val="24"/>
        </w:rPr>
      </w:pPr>
      <w:r w:rsidRPr="00731C1C">
        <w:rPr>
          <w:rFonts w:ascii="Garamond" w:hAnsi="Garamond"/>
          <w:sz w:val="24"/>
          <w:szCs w:val="24"/>
        </w:rPr>
        <w:t>V části III. rozvrhu pr</w:t>
      </w:r>
      <w:r>
        <w:rPr>
          <w:rFonts w:ascii="Garamond" w:hAnsi="Garamond"/>
          <w:sz w:val="24"/>
          <w:szCs w:val="24"/>
        </w:rPr>
        <w:t>áce se u tříčlenného senátu č. 3</w:t>
      </w:r>
      <w:r w:rsidRPr="00731C1C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za slova „Petra WEISSOVÁ – předsedkyně senátu“ vkládají slova „Radim KADLČÁK</w:t>
      </w:r>
      <w:r w:rsidR="002A563E">
        <w:rPr>
          <w:rFonts w:ascii="Garamond" w:hAnsi="Garamond"/>
          <w:sz w:val="24"/>
          <w:szCs w:val="24"/>
        </w:rPr>
        <w:t xml:space="preserve"> (od 1. 10. 2026 do 31. 12. 2026)</w:t>
      </w:r>
      <w:r>
        <w:rPr>
          <w:rFonts w:ascii="Garamond" w:hAnsi="Garamond"/>
          <w:sz w:val="24"/>
          <w:szCs w:val="24"/>
        </w:rPr>
        <w:t xml:space="preserve"> – soudce“.</w:t>
      </w:r>
    </w:p>
    <w:p w14:paraId="3107152E" w14:textId="77777777" w:rsidR="00676A35" w:rsidRDefault="00676A35" w:rsidP="00676A35">
      <w:pPr>
        <w:pStyle w:val="Odstavecseseznamem"/>
        <w:spacing w:line="240" w:lineRule="auto"/>
        <w:ind w:left="1065"/>
        <w:jc w:val="both"/>
        <w:rPr>
          <w:rFonts w:ascii="Garamond" w:hAnsi="Garamond"/>
          <w:sz w:val="24"/>
          <w:szCs w:val="24"/>
        </w:rPr>
      </w:pPr>
    </w:p>
    <w:p w14:paraId="2925BB2C" w14:textId="4B3D3377" w:rsidR="00B108E2" w:rsidRDefault="00731C1C" w:rsidP="00507225">
      <w:pPr>
        <w:pStyle w:val="Odstavecseseznamem"/>
        <w:numPr>
          <w:ilvl w:val="0"/>
          <w:numId w:val="16"/>
        </w:numPr>
        <w:spacing w:line="240" w:lineRule="auto"/>
        <w:jc w:val="both"/>
        <w:rPr>
          <w:rFonts w:ascii="Garamond" w:hAnsi="Garamond"/>
          <w:sz w:val="24"/>
          <w:szCs w:val="24"/>
        </w:rPr>
      </w:pPr>
      <w:r w:rsidRPr="00731C1C">
        <w:rPr>
          <w:rFonts w:ascii="Garamond" w:hAnsi="Garamond"/>
          <w:sz w:val="24"/>
          <w:szCs w:val="24"/>
        </w:rPr>
        <w:t>V části III. rozvrhu pr</w:t>
      </w:r>
      <w:r>
        <w:rPr>
          <w:rFonts w:ascii="Garamond" w:hAnsi="Garamond"/>
          <w:sz w:val="24"/>
          <w:szCs w:val="24"/>
        </w:rPr>
        <w:t>áce se u tříčlenného senátu č. 8</w:t>
      </w:r>
      <w:r w:rsidRPr="00731C1C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za slova „Petr MIKEŠ – předseda senátu“ vkládají </w:t>
      </w:r>
      <w:r w:rsidRPr="00731C1C">
        <w:rPr>
          <w:rFonts w:ascii="Garamond" w:hAnsi="Garamond"/>
          <w:sz w:val="24"/>
          <w:szCs w:val="24"/>
        </w:rPr>
        <w:t>slova „Michal BOBEK (od 1. 9. 2026)</w:t>
      </w:r>
      <w:r w:rsidR="00B108E2" w:rsidRPr="00731C1C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– předseda senátu“, slova „</w:t>
      </w:r>
      <w:r w:rsidR="00613A19">
        <w:rPr>
          <w:rFonts w:ascii="Garamond" w:hAnsi="Garamond"/>
          <w:sz w:val="24"/>
          <w:szCs w:val="24"/>
        </w:rPr>
        <w:t xml:space="preserve">(od 1. 7. do </w:t>
      </w:r>
      <w:r>
        <w:rPr>
          <w:rFonts w:ascii="Garamond" w:hAnsi="Garamond"/>
          <w:sz w:val="24"/>
          <w:szCs w:val="24"/>
        </w:rPr>
        <w:t>31. 12.</w:t>
      </w:r>
      <w:r w:rsidR="00613A19">
        <w:rPr>
          <w:rFonts w:ascii="Garamond" w:hAnsi="Garamond"/>
          <w:sz w:val="24"/>
          <w:szCs w:val="24"/>
        </w:rPr>
        <w:t xml:space="preserve"> 2026)</w:t>
      </w:r>
      <w:r>
        <w:rPr>
          <w:rFonts w:ascii="Garamond" w:hAnsi="Garamond"/>
          <w:sz w:val="24"/>
          <w:szCs w:val="24"/>
        </w:rPr>
        <w:t>“ se nahrazují slovy „</w:t>
      </w:r>
      <w:r w:rsidR="00613A19">
        <w:rPr>
          <w:rFonts w:ascii="Garamond" w:hAnsi="Garamond"/>
          <w:sz w:val="24"/>
          <w:szCs w:val="24"/>
        </w:rPr>
        <w:t xml:space="preserve">(od 1. 7. 2026 do </w:t>
      </w:r>
      <w:r>
        <w:rPr>
          <w:rFonts w:ascii="Garamond" w:hAnsi="Garamond"/>
          <w:sz w:val="24"/>
          <w:szCs w:val="24"/>
        </w:rPr>
        <w:t>30. 9.</w:t>
      </w:r>
      <w:r w:rsidR="00613A19">
        <w:rPr>
          <w:rFonts w:ascii="Garamond" w:hAnsi="Garamond"/>
          <w:sz w:val="24"/>
          <w:szCs w:val="24"/>
        </w:rPr>
        <w:t xml:space="preserve"> 2026)</w:t>
      </w:r>
      <w:r>
        <w:rPr>
          <w:rFonts w:ascii="Garamond" w:hAnsi="Garamond"/>
          <w:sz w:val="24"/>
          <w:szCs w:val="24"/>
        </w:rPr>
        <w:t xml:space="preserve">“ a za slova </w:t>
      </w:r>
      <w:r>
        <w:rPr>
          <w:rFonts w:ascii="Garamond" w:hAnsi="Garamond"/>
          <w:sz w:val="24"/>
          <w:szCs w:val="24"/>
        </w:rPr>
        <w:lastRenderedPageBreak/>
        <w:t xml:space="preserve">„Tomáš VÍTEK – asistent Petra Mikeše“ </w:t>
      </w:r>
      <w:r w:rsidR="00507225">
        <w:rPr>
          <w:rFonts w:ascii="Garamond" w:hAnsi="Garamond"/>
          <w:sz w:val="24"/>
          <w:szCs w:val="24"/>
        </w:rPr>
        <w:t>vkládají slova „</w:t>
      </w:r>
      <w:r w:rsidR="00975CCD">
        <w:rPr>
          <w:rFonts w:ascii="Garamond" w:hAnsi="Garamond"/>
          <w:sz w:val="24"/>
          <w:szCs w:val="24"/>
        </w:rPr>
        <w:t xml:space="preserve">Lukáš BOHÁČEK </w:t>
      </w:r>
      <w:r w:rsidR="00507225">
        <w:rPr>
          <w:rFonts w:ascii="Garamond" w:hAnsi="Garamond"/>
          <w:sz w:val="24"/>
          <w:szCs w:val="24"/>
        </w:rPr>
        <w:t>– asistent Michala Bobka“, „</w:t>
      </w:r>
      <w:r w:rsidR="00975CCD">
        <w:rPr>
          <w:rFonts w:ascii="Garamond" w:hAnsi="Garamond"/>
          <w:sz w:val="24"/>
          <w:szCs w:val="24"/>
        </w:rPr>
        <w:t>Ondřej HALÁTEK</w:t>
      </w:r>
      <w:r w:rsidR="00507225">
        <w:rPr>
          <w:rFonts w:ascii="Garamond" w:hAnsi="Garamond"/>
          <w:sz w:val="24"/>
          <w:szCs w:val="24"/>
        </w:rPr>
        <w:t xml:space="preserve"> – asistent Michala Bobka“ a „</w:t>
      </w:r>
      <w:r w:rsidR="00975CCD">
        <w:rPr>
          <w:rFonts w:ascii="Garamond" w:hAnsi="Garamond"/>
          <w:sz w:val="24"/>
          <w:szCs w:val="24"/>
        </w:rPr>
        <w:t>Veronika MAŠKOVÁ</w:t>
      </w:r>
      <w:r w:rsidR="00507225">
        <w:rPr>
          <w:rFonts w:ascii="Garamond" w:hAnsi="Garamond"/>
          <w:sz w:val="24"/>
          <w:szCs w:val="24"/>
        </w:rPr>
        <w:t xml:space="preserve"> – asistent</w:t>
      </w:r>
      <w:r w:rsidR="00975CCD">
        <w:rPr>
          <w:rFonts w:ascii="Garamond" w:hAnsi="Garamond"/>
          <w:sz w:val="24"/>
          <w:szCs w:val="24"/>
        </w:rPr>
        <w:t>ka</w:t>
      </w:r>
      <w:r w:rsidR="00507225">
        <w:rPr>
          <w:rFonts w:ascii="Garamond" w:hAnsi="Garamond"/>
          <w:sz w:val="24"/>
          <w:szCs w:val="24"/>
        </w:rPr>
        <w:t xml:space="preserve"> Michala Bobka“.</w:t>
      </w:r>
    </w:p>
    <w:p w14:paraId="40005F05" w14:textId="77777777" w:rsidR="00676A35" w:rsidRDefault="00676A35" w:rsidP="00676A35">
      <w:pPr>
        <w:pStyle w:val="Odstavecseseznamem"/>
        <w:spacing w:line="240" w:lineRule="auto"/>
        <w:ind w:left="1065"/>
        <w:jc w:val="both"/>
        <w:rPr>
          <w:rFonts w:ascii="Garamond" w:hAnsi="Garamond"/>
          <w:sz w:val="24"/>
          <w:szCs w:val="24"/>
        </w:rPr>
      </w:pPr>
    </w:p>
    <w:p w14:paraId="00842F7C" w14:textId="3B2BF64B" w:rsidR="00507225" w:rsidRPr="00731C1C" w:rsidRDefault="00507225" w:rsidP="00507225">
      <w:pPr>
        <w:pStyle w:val="Odstavecseseznamem"/>
        <w:numPr>
          <w:ilvl w:val="0"/>
          <w:numId w:val="16"/>
        </w:numPr>
        <w:spacing w:line="240" w:lineRule="auto"/>
        <w:jc w:val="both"/>
        <w:rPr>
          <w:rFonts w:ascii="Garamond" w:hAnsi="Garamond"/>
          <w:sz w:val="24"/>
          <w:szCs w:val="24"/>
        </w:rPr>
      </w:pPr>
      <w:r w:rsidRPr="00731C1C">
        <w:rPr>
          <w:rFonts w:ascii="Garamond" w:hAnsi="Garamond"/>
          <w:sz w:val="24"/>
          <w:szCs w:val="24"/>
        </w:rPr>
        <w:t>V části III. rozvrhu pr</w:t>
      </w:r>
      <w:r>
        <w:rPr>
          <w:rFonts w:ascii="Garamond" w:hAnsi="Garamond"/>
          <w:sz w:val="24"/>
          <w:szCs w:val="24"/>
        </w:rPr>
        <w:t>áce se u tříčlenného senátu č. 9</w:t>
      </w:r>
      <w:r w:rsidRPr="00731C1C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za slova „</w:t>
      </w:r>
      <w:r w:rsidR="00A96D7A">
        <w:rPr>
          <w:rFonts w:ascii="Garamond" w:hAnsi="Garamond"/>
          <w:sz w:val="24"/>
          <w:szCs w:val="24"/>
        </w:rPr>
        <w:t>Tomáš HERC</w:t>
      </w:r>
      <w:r>
        <w:rPr>
          <w:rFonts w:ascii="Garamond" w:hAnsi="Garamond"/>
          <w:sz w:val="24"/>
          <w:szCs w:val="24"/>
        </w:rPr>
        <w:t xml:space="preserve"> – </w:t>
      </w:r>
      <w:r w:rsidR="00D571DF">
        <w:rPr>
          <w:rFonts w:ascii="Garamond" w:hAnsi="Garamond"/>
          <w:sz w:val="24"/>
          <w:szCs w:val="24"/>
        </w:rPr>
        <w:t>soudce</w:t>
      </w:r>
      <w:r>
        <w:rPr>
          <w:rFonts w:ascii="Garamond" w:hAnsi="Garamond"/>
          <w:sz w:val="24"/>
          <w:szCs w:val="24"/>
        </w:rPr>
        <w:t>“ vkládají slova „Petr POSPÍŠIL</w:t>
      </w:r>
      <w:r w:rsidR="002A563E">
        <w:rPr>
          <w:rFonts w:ascii="Garamond" w:hAnsi="Garamond"/>
          <w:sz w:val="24"/>
          <w:szCs w:val="24"/>
        </w:rPr>
        <w:t xml:space="preserve"> (od 1. 7. 2026 do 30. 9. 2026)</w:t>
      </w:r>
      <w:r>
        <w:rPr>
          <w:rFonts w:ascii="Garamond" w:hAnsi="Garamond"/>
          <w:sz w:val="24"/>
          <w:szCs w:val="24"/>
        </w:rPr>
        <w:t xml:space="preserve"> – soudce“.</w:t>
      </w:r>
    </w:p>
    <w:p w14:paraId="5C14A0DF" w14:textId="77777777" w:rsidR="00676A35" w:rsidRDefault="00676A35" w:rsidP="00676A35">
      <w:pPr>
        <w:pStyle w:val="Odstavecseseznamem"/>
        <w:spacing w:line="240" w:lineRule="auto"/>
        <w:ind w:left="1065"/>
        <w:jc w:val="both"/>
        <w:rPr>
          <w:rFonts w:ascii="Garamond" w:hAnsi="Garamond"/>
          <w:sz w:val="24"/>
          <w:szCs w:val="24"/>
        </w:rPr>
      </w:pPr>
    </w:p>
    <w:p w14:paraId="6654433A" w14:textId="294330D3" w:rsidR="008612BB" w:rsidRPr="009054BE" w:rsidRDefault="00507225" w:rsidP="009054BE">
      <w:pPr>
        <w:pStyle w:val="Odstavecseseznamem"/>
        <w:numPr>
          <w:ilvl w:val="0"/>
          <w:numId w:val="16"/>
        </w:numPr>
        <w:spacing w:line="240" w:lineRule="auto"/>
        <w:jc w:val="both"/>
        <w:rPr>
          <w:rFonts w:ascii="Garamond" w:hAnsi="Garamond"/>
          <w:sz w:val="24"/>
          <w:szCs w:val="24"/>
        </w:rPr>
      </w:pPr>
      <w:r w:rsidRPr="00731C1C">
        <w:rPr>
          <w:rFonts w:ascii="Garamond" w:hAnsi="Garamond"/>
          <w:sz w:val="24"/>
          <w:szCs w:val="24"/>
        </w:rPr>
        <w:t>V části III. rozvrhu pr</w:t>
      </w:r>
      <w:r>
        <w:rPr>
          <w:rFonts w:ascii="Garamond" w:hAnsi="Garamond"/>
          <w:sz w:val="24"/>
          <w:szCs w:val="24"/>
        </w:rPr>
        <w:t>áce se u tříčlenného senátu č. 21</w:t>
      </w:r>
      <w:r w:rsidRPr="00731C1C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za slova „Faisal HUSSEINI – soudce“ vkládají slova „Petr POSPÍŠIL </w:t>
      </w:r>
      <w:r w:rsidR="002A563E">
        <w:rPr>
          <w:rFonts w:ascii="Garamond" w:hAnsi="Garamond"/>
          <w:sz w:val="24"/>
          <w:szCs w:val="24"/>
        </w:rPr>
        <w:t xml:space="preserve">(od 1. 10. 2026 do 31. 12. 2026) </w:t>
      </w:r>
      <w:r>
        <w:rPr>
          <w:rFonts w:ascii="Garamond" w:hAnsi="Garamond"/>
          <w:sz w:val="24"/>
          <w:szCs w:val="24"/>
        </w:rPr>
        <w:t>– soudce“.</w:t>
      </w:r>
    </w:p>
    <w:p w14:paraId="648FB96C" w14:textId="77777777" w:rsidR="00676A35" w:rsidRDefault="00676A35" w:rsidP="00676A35">
      <w:pPr>
        <w:pStyle w:val="Odstavecseseznamem"/>
        <w:spacing w:line="240" w:lineRule="auto"/>
        <w:ind w:left="1065"/>
        <w:jc w:val="both"/>
        <w:rPr>
          <w:rFonts w:ascii="Garamond" w:hAnsi="Garamond"/>
          <w:sz w:val="24"/>
          <w:szCs w:val="24"/>
        </w:rPr>
      </w:pPr>
    </w:p>
    <w:p w14:paraId="0048872A" w14:textId="081D3BE7" w:rsidR="009C4BCA" w:rsidRDefault="009C4BCA" w:rsidP="008612BB">
      <w:pPr>
        <w:pStyle w:val="Odstavecseseznamem"/>
        <w:numPr>
          <w:ilvl w:val="0"/>
          <w:numId w:val="16"/>
        </w:numPr>
        <w:spacing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 části IV. bodu 1. rozvrhu práce </w:t>
      </w:r>
      <w:proofErr w:type="gramStart"/>
      <w:r>
        <w:rPr>
          <w:rFonts w:ascii="Garamond" w:hAnsi="Garamond"/>
          <w:sz w:val="24"/>
          <w:szCs w:val="24"/>
        </w:rPr>
        <w:t>se</w:t>
      </w:r>
      <w:proofErr w:type="gramEnd"/>
      <w:r>
        <w:rPr>
          <w:rFonts w:ascii="Garamond" w:hAnsi="Garamond"/>
          <w:sz w:val="24"/>
          <w:szCs w:val="24"/>
        </w:rPr>
        <w:t xml:space="preserve"> slova „30. 6.“ nahrazují slovy „31. 12.“.</w:t>
      </w:r>
    </w:p>
    <w:p w14:paraId="6083B557" w14:textId="77777777" w:rsidR="00676A35" w:rsidRDefault="00676A35" w:rsidP="00676A35">
      <w:pPr>
        <w:pStyle w:val="Odstavecseseznamem"/>
        <w:spacing w:line="240" w:lineRule="auto"/>
        <w:ind w:left="1065"/>
        <w:jc w:val="both"/>
        <w:rPr>
          <w:rFonts w:ascii="Garamond" w:hAnsi="Garamond"/>
          <w:sz w:val="24"/>
          <w:szCs w:val="24"/>
        </w:rPr>
      </w:pPr>
    </w:p>
    <w:p w14:paraId="7951B2E1" w14:textId="19CD562F" w:rsidR="009C4BCA" w:rsidRDefault="009C4BCA" w:rsidP="008612BB">
      <w:pPr>
        <w:pStyle w:val="Odstavecseseznamem"/>
        <w:numPr>
          <w:ilvl w:val="0"/>
          <w:numId w:val="16"/>
        </w:numPr>
        <w:spacing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 části IV. rozvrhu práce se za bod 1.2. </w:t>
      </w:r>
      <w:r w:rsidR="00975CCD">
        <w:rPr>
          <w:rFonts w:ascii="Garamond" w:hAnsi="Garamond"/>
          <w:sz w:val="24"/>
          <w:szCs w:val="24"/>
        </w:rPr>
        <w:t>doplňují</w:t>
      </w:r>
      <w:r>
        <w:rPr>
          <w:rFonts w:ascii="Garamond" w:hAnsi="Garamond"/>
          <w:sz w:val="24"/>
          <w:szCs w:val="24"/>
        </w:rPr>
        <w:t xml:space="preserve"> nové body 1.3. a 1.4., které znějí:</w:t>
      </w:r>
    </w:p>
    <w:p w14:paraId="744E4FBB" w14:textId="37D0C2B7" w:rsidR="009C4BCA" w:rsidRDefault="00676A35" w:rsidP="007740EF">
      <w:pPr>
        <w:pStyle w:val="Odstavecseseznamem"/>
        <w:tabs>
          <w:tab w:val="left" w:pos="1985"/>
        </w:tabs>
        <w:spacing w:line="240" w:lineRule="auto"/>
        <w:ind w:left="1985" w:hanging="709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</w:t>
      </w:r>
      <w:r w:rsidR="009C4BCA">
        <w:rPr>
          <w:rFonts w:ascii="Garamond" w:hAnsi="Garamond"/>
          <w:sz w:val="24"/>
          <w:szCs w:val="24"/>
        </w:rPr>
        <w:t>„</w:t>
      </w:r>
      <w:r w:rsidR="007740EF">
        <w:rPr>
          <w:rFonts w:ascii="Garamond" w:hAnsi="Garamond"/>
          <w:sz w:val="24"/>
          <w:szCs w:val="24"/>
        </w:rPr>
        <w:t>1.3.</w:t>
      </w:r>
      <w:r w:rsidR="007740EF">
        <w:rPr>
          <w:rFonts w:ascii="Garamond" w:hAnsi="Garamond"/>
          <w:sz w:val="24"/>
          <w:szCs w:val="24"/>
        </w:rPr>
        <w:tab/>
      </w:r>
      <w:r w:rsidR="009C4BCA" w:rsidRPr="009C4BCA">
        <w:rPr>
          <w:rFonts w:ascii="Garamond" w:hAnsi="Garamond"/>
          <w:sz w:val="24"/>
          <w:szCs w:val="24"/>
        </w:rPr>
        <w:t>Soudce Pet</w:t>
      </w:r>
      <w:r w:rsidR="009C4BCA">
        <w:rPr>
          <w:rFonts w:ascii="Garamond" w:hAnsi="Garamond"/>
          <w:sz w:val="24"/>
          <w:szCs w:val="24"/>
        </w:rPr>
        <w:t>r Pospíšil se na období od 1. 7. do 30. 9</w:t>
      </w:r>
      <w:r w:rsidR="009C4BCA" w:rsidRPr="009C4BCA">
        <w:rPr>
          <w:rFonts w:ascii="Garamond" w:hAnsi="Garamond"/>
          <w:sz w:val="24"/>
          <w:szCs w:val="24"/>
        </w:rPr>
        <w:t xml:space="preserve">. 2026 zařazuje do </w:t>
      </w:r>
      <w:r w:rsidR="009C4BCA">
        <w:rPr>
          <w:rFonts w:ascii="Garamond" w:hAnsi="Garamond"/>
          <w:sz w:val="24"/>
          <w:szCs w:val="24"/>
        </w:rPr>
        <w:t>dev</w:t>
      </w:r>
      <w:r w:rsidR="009C4BCA" w:rsidRPr="009C4BCA">
        <w:rPr>
          <w:rFonts w:ascii="Garamond" w:hAnsi="Garamond"/>
          <w:sz w:val="24"/>
          <w:szCs w:val="24"/>
        </w:rPr>
        <w:t>átého soudního oddělení, kde bude uveden na čtvrtém místě. Přidělí se mu 12 věcí uvedených v příloze rozvrhu práce nejpozději 3</w:t>
      </w:r>
      <w:r w:rsidR="009C4BCA">
        <w:rPr>
          <w:rFonts w:ascii="Garamond" w:hAnsi="Garamond"/>
          <w:sz w:val="24"/>
          <w:szCs w:val="24"/>
        </w:rPr>
        <w:t>0</w:t>
      </w:r>
      <w:r w:rsidR="009C4BCA" w:rsidRPr="009C4BCA">
        <w:rPr>
          <w:rFonts w:ascii="Garamond" w:hAnsi="Garamond"/>
          <w:sz w:val="24"/>
          <w:szCs w:val="24"/>
        </w:rPr>
        <w:t xml:space="preserve">. </w:t>
      </w:r>
      <w:r w:rsidR="009C4BCA">
        <w:rPr>
          <w:rFonts w:ascii="Garamond" w:hAnsi="Garamond"/>
          <w:sz w:val="24"/>
          <w:szCs w:val="24"/>
        </w:rPr>
        <w:t>6</w:t>
      </w:r>
      <w:r w:rsidR="009C4BCA" w:rsidRPr="009C4BCA">
        <w:rPr>
          <w:rFonts w:ascii="Garamond" w:hAnsi="Garamond"/>
          <w:sz w:val="24"/>
          <w:szCs w:val="24"/>
        </w:rPr>
        <w:t>. 2026.</w:t>
      </w:r>
    </w:p>
    <w:p w14:paraId="606A3D37" w14:textId="1DDEC194" w:rsidR="009C4BCA" w:rsidRDefault="009C4BCA" w:rsidP="007740EF">
      <w:pPr>
        <w:pStyle w:val="Odstavecseseznamem"/>
        <w:tabs>
          <w:tab w:val="left" w:pos="1985"/>
        </w:tabs>
        <w:spacing w:line="240" w:lineRule="auto"/>
        <w:ind w:left="1985" w:hanging="56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1.4.</w:t>
      </w:r>
      <w:r>
        <w:rPr>
          <w:rFonts w:ascii="Garamond" w:hAnsi="Garamond"/>
          <w:sz w:val="24"/>
          <w:szCs w:val="24"/>
        </w:rPr>
        <w:tab/>
      </w:r>
      <w:r w:rsidRPr="009C4BCA">
        <w:rPr>
          <w:rFonts w:ascii="Garamond" w:hAnsi="Garamond"/>
          <w:sz w:val="24"/>
          <w:szCs w:val="24"/>
        </w:rPr>
        <w:t xml:space="preserve">Soudce Petr Pospíšil se na období od 1. </w:t>
      </w:r>
      <w:r>
        <w:rPr>
          <w:rFonts w:ascii="Garamond" w:hAnsi="Garamond"/>
          <w:sz w:val="24"/>
          <w:szCs w:val="24"/>
        </w:rPr>
        <w:t>10. do 31</w:t>
      </w:r>
      <w:r w:rsidRPr="009C4BCA">
        <w:rPr>
          <w:rFonts w:ascii="Garamond" w:hAnsi="Garamond"/>
          <w:sz w:val="24"/>
          <w:szCs w:val="24"/>
        </w:rPr>
        <w:t xml:space="preserve">. </w:t>
      </w:r>
      <w:r>
        <w:rPr>
          <w:rFonts w:ascii="Garamond" w:hAnsi="Garamond"/>
          <w:sz w:val="24"/>
          <w:szCs w:val="24"/>
        </w:rPr>
        <w:t>12</w:t>
      </w:r>
      <w:r w:rsidRPr="009C4BCA">
        <w:rPr>
          <w:rFonts w:ascii="Garamond" w:hAnsi="Garamond"/>
          <w:sz w:val="24"/>
          <w:szCs w:val="24"/>
        </w:rPr>
        <w:t>. 2026 zařazuje do</w:t>
      </w:r>
      <w:r>
        <w:rPr>
          <w:rFonts w:ascii="Garamond" w:hAnsi="Garamond"/>
          <w:sz w:val="24"/>
          <w:szCs w:val="24"/>
        </w:rPr>
        <w:t xml:space="preserve"> </w:t>
      </w:r>
      <w:r w:rsidRPr="009C4BCA">
        <w:rPr>
          <w:rFonts w:ascii="Garamond" w:hAnsi="Garamond"/>
          <w:sz w:val="24"/>
          <w:szCs w:val="24"/>
        </w:rPr>
        <w:t>jedenadvacátého soudního oddělení, kde bude uveden na čtvrtém místě. Přidělí se mu 12 věcí uvedených v příloze rozvrhu práce nejpozději 3</w:t>
      </w:r>
      <w:r w:rsidR="00A96D7A">
        <w:rPr>
          <w:rFonts w:ascii="Garamond" w:hAnsi="Garamond"/>
          <w:sz w:val="24"/>
          <w:szCs w:val="24"/>
        </w:rPr>
        <w:t>0</w:t>
      </w:r>
      <w:r w:rsidRPr="009C4BCA">
        <w:rPr>
          <w:rFonts w:ascii="Garamond" w:hAnsi="Garamond"/>
          <w:sz w:val="24"/>
          <w:szCs w:val="24"/>
        </w:rPr>
        <w:t xml:space="preserve">. </w:t>
      </w:r>
      <w:r w:rsidR="00A96D7A">
        <w:rPr>
          <w:rFonts w:ascii="Garamond" w:hAnsi="Garamond"/>
          <w:sz w:val="24"/>
          <w:szCs w:val="24"/>
        </w:rPr>
        <w:t>9</w:t>
      </w:r>
      <w:r w:rsidRPr="009C4BCA">
        <w:rPr>
          <w:rFonts w:ascii="Garamond" w:hAnsi="Garamond"/>
          <w:sz w:val="24"/>
          <w:szCs w:val="24"/>
        </w:rPr>
        <w:t>. 2026.</w:t>
      </w:r>
      <w:r>
        <w:rPr>
          <w:rFonts w:ascii="Garamond" w:hAnsi="Garamond"/>
          <w:sz w:val="24"/>
          <w:szCs w:val="24"/>
        </w:rPr>
        <w:t>“</w:t>
      </w:r>
    </w:p>
    <w:p w14:paraId="243AF036" w14:textId="77777777" w:rsidR="00676A35" w:rsidRDefault="00676A35" w:rsidP="00676A35">
      <w:pPr>
        <w:pStyle w:val="Odstavecseseznamem"/>
        <w:spacing w:line="240" w:lineRule="auto"/>
        <w:ind w:left="1065"/>
        <w:jc w:val="both"/>
        <w:rPr>
          <w:rFonts w:ascii="Garamond" w:hAnsi="Garamond"/>
          <w:sz w:val="24"/>
          <w:szCs w:val="24"/>
        </w:rPr>
      </w:pPr>
    </w:p>
    <w:p w14:paraId="61CF97E5" w14:textId="27FE107E" w:rsidR="009054BE" w:rsidRDefault="009054BE" w:rsidP="005A23CF">
      <w:pPr>
        <w:pStyle w:val="Odstavecseseznamem"/>
        <w:numPr>
          <w:ilvl w:val="0"/>
          <w:numId w:val="16"/>
        </w:numPr>
        <w:spacing w:line="240" w:lineRule="auto"/>
        <w:jc w:val="both"/>
        <w:rPr>
          <w:rFonts w:ascii="Garamond" w:hAnsi="Garamond"/>
          <w:sz w:val="24"/>
          <w:szCs w:val="24"/>
        </w:rPr>
      </w:pPr>
      <w:r w:rsidRPr="00DB1049">
        <w:rPr>
          <w:rFonts w:ascii="Garamond" w:hAnsi="Garamond"/>
          <w:sz w:val="24"/>
          <w:szCs w:val="24"/>
        </w:rPr>
        <w:t>V části IV. rozvrhu práce se</w:t>
      </w:r>
      <w:r>
        <w:rPr>
          <w:rFonts w:ascii="Garamond" w:hAnsi="Garamond"/>
          <w:sz w:val="24"/>
          <w:szCs w:val="24"/>
        </w:rPr>
        <w:t xml:space="preserve"> doplňuje</w:t>
      </w:r>
      <w:r w:rsidRPr="00DB1049">
        <w:rPr>
          <w:rFonts w:ascii="Garamond" w:hAnsi="Garamond"/>
          <w:sz w:val="24"/>
          <w:szCs w:val="24"/>
        </w:rPr>
        <w:t xml:space="preserve"> nový bod 15., který zní: „Je-li to možné, věci z rejstříku Na přidělené soudci dočasně přidělenému podle tohoto rozvrhu práce, které nebyly do 30. 6. 2026 rozhodnuty, projedná a rozhodne tento soudce v senátu, jehož členem byl v době přidělení věci; senát v takovém případě tvoří soudce dočasně přidělený a první dva soudci tohoto senátu podle pořadí uvedeného v rozvrhu práce; předsedou senátu je první z těchto dvou soudců. Není-li postup podle předchozí věty možný, věc podle předchozí věty převezme předseda senátu uvedený na prvním místě u senátu, v němž byl zařazen soudce dočasně přidělený v době, kdy mu byla tato věc přidělena; složení senátu se v ostatním řídí obecnými pravidly rozvrhu práce účinnými ke dni přidělení věci soudci dočasně přidělenému.“</w:t>
      </w:r>
    </w:p>
    <w:p w14:paraId="4D770947" w14:textId="77777777" w:rsidR="009054BE" w:rsidRDefault="009054BE" w:rsidP="009054BE">
      <w:pPr>
        <w:pStyle w:val="Odstavecseseznamem"/>
        <w:spacing w:line="240" w:lineRule="auto"/>
        <w:ind w:left="1065"/>
        <w:jc w:val="both"/>
        <w:rPr>
          <w:rFonts w:ascii="Garamond" w:hAnsi="Garamond"/>
          <w:sz w:val="24"/>
          <w:szCs w:val="24"/>
        </w:rPr>
      </w:pPr>
    </w:p>
    <w:p w14:paraId="594C1F3A" w14:textId="11B4D803" w:rsidR="00507225" w:rsidRPr="00E54D05" w:rsidRDefault="003F7B58" w:rsidP="005A23CF">
      <w:pPr>
        <w:pStyle w:val="Odstavecseseznamem"/>
        <w:numPr>
          <w:ilvl w:val="0"/>
          <w:numId w:val="16"/>
        </w:numPr>
        <w:spacing w:line="240" w:lineRule="auto"/>
        <w:jc w:val="both"/>
        <w:rPr>
          <w:rFonts w:ascii="Garamond" w:hAnsi="Garamond"/>
          <w:sz w:val="24"/>
          <w:szCs w:val="24"/>
        </w:rPr>
      </w:pPr>
      <w:r w:rsidRPr="00E54D05">
        <w:rPr>
          <w:rFonts w:ascii="Garamond" w:hAnsi="Garamond"/>
          <w:sz w:val="24"/>
          <w:szCs w:val="24"/>
        </w:rPr>
        <w:t>V části IV. rozvrhu práce s</w:t>
      </w:r>
      <w:r w:rsidR="008612BB" w:rsidRPr="00E54D05">
        <w:rPr>
          <w:rFonts w:ascii="Garamond" w:hAnsi="Garamond"/>
          <w:sz w:val="24"/>
          <w:szCs w:val="24"/>
        </w:rPr>
        <w:t xml:space="preserve">e </w:t>
      </w:r>
      <w:r w:rsidR="009054BE" w:rsidRPr="00E54D05">
        <w:rPr>
          <w:rFonts w:ascii="Garamond" w:hAnsi="Garamond"/>
          <w:sz w:val="24"/>
          <w:szCs w:val="24"/>
        </w:rPr>
        <w:t>doplňuje</w:t>
      </w:r>
      <w:r w:rsidR="008612BB" w:rsidRPr="00E54D05">
        <w:rPr>
          <w:rFonts w:ascii="Garamond" w:hAnsi="Garamond"/>
          <w:sz w:val="24"/>
          <w:szCs w:val="24"/>
        </w:rPr>
        <w:t xml:space="preserve"> nový bod 16</w:t>
      </w:r>
      <w:r w:rsidRPr="00E54D05">
        <w:rPr>
          <w:rFonts w:ascii="Garamond" w:hAnsi="Garamond"/>
          <w:sz w:val="24"/>
          <w:szCs w:val="24"/>
        </w:rPr>
        <w:t>., který zní: „</w:t>
      </w:r>
      <w:r w:rsidR="00E245D4" w:rsidRPr="00E54D05">
        <w:rPr>
          <w:rFonts w:ascii="Garamond" w:hAnsi="Garamond"/>
          <w:sz w:val="24"/>
          <w:szCs w:val="24"/>
        </w:rPr>
        <w:t xml:space="preserve">Od 1. 9. 2026 se soudce Michal Bobek přeřazuje z tříčlenného senátu č. </w:t>
      </w:r>
      <w:r w:rsidR="00A96D7A" w:rsidRPr="00E54D05">
        <w:rPr>
          <w:rFonts w:ascii="Garamond" w:hAnsi="Garamond"/>
          <w:sz w:val="24"/>
          <w:szCs w:val="24"/>
        </w:rPr>
        <w:t>1</w:t>
      </w:r>
      <w:r w:rsidR="00E245D4" w:rsidRPr="00E54D05">
        <w:rPr>
          <w:rFonts w:ascii="Garamond" w:hAnsi="Garamond"/>
          <w:sz w:val="24"/>
          <w:szCs w:val="24"/>
        </w:rPr>
        <w:t xml:space="preserve"> do tříčlenného senátu č. 8</w:t>
      </w:r>
      <w:r w:rsidR="00DB1049" w:rsidRPr="00E54D05">
        <w:rPr>
          <w:rFonts w:ascii="Garamond" w:hAnsi="Garamond"/>
          <w:sz w:val="24"/>
          <w:szCs w:val="24"/>
        </w:rPr>
        <w:t xml:space="preserve">. Soudce Michal Bobek v tento den převezme od soudce Petra Pospíšila zpět neskončené věci, které po něm Petr Pospíšil předtím převzal jako soudce zpravodaj, </w:t>
      </w:r>
      <w:r w:rsidR="00A74C0E" w:rsidRPr="00E54D05">
        <w:rPr>
          <w:rFonts w:ascii="Garamond" w:hAnsi="Garamond"/>
          <w:sz w:val="24"/>
          <w:szCs w:val="24"/>
        </w:rPr>
        <w:t>a začnou se mu přidělovat nové věci</w:t>
      </w:r>
      <w:r w:rsidRPr="00E54D05">
        <w:rPr>
          <w:rFonts w:ascii="Garamond" w:hAnsi="Garamond"/>
          <w:sz w:val="24"/>
          <w:szCs w:val="24"/>
        </w:rPr>
        <w:t xml:space="preserve"> postup</w:t>
      </w:r>
      <w:r w:rsidR="00A74C0E" w:rsidRPr="00E54D05">
        <w:rPr>
          <w:rFonts w:ascii="Garamond" w:hAnsi="Garamond"/>
          <w:sz w:val="24"/>
          <w:szCs w:val="24"/>
        </w:rPr>
        <w:t>em</w:t>
      </w:r>
      <w:r w:rsidRPr="00E54D05">
        <w:rPr>
          <w:rFonts w:ascii="Garamond" w:hAnsi="Garamond"/>
          <w:sz w:val="24"/>
          <w:szCs w:val="24"/>
        </w:rPr>
        <w:t xml:space="preserve"> podle části I. bodu 8. rozvrhu práce</w:t>
      </w:r>
      <w:r w:rsidR="00DB1049" w:rsidRPr="00E54D05">
        <w:rPr>
          <w:rFonts w:ascii="Garamond" w:hAnsi="Garamond"/>
          <w:sz w:val="24"/>
          <w:szCs w:val="24"/>
        </w:rPr>
        <w:t xml:space="preserve"> v počtu sníženém o věci, které převzal podle této věty</w:t>
      </w:r>
      <w:r w:rsidRPr="00E54D05">
        <w:rPr>
          <w:rFonts w:ascii="Garamond" w:hAnsi="Garamond"/>
          <w:sz w:val="24"/>
          <w:szCs w:val="24"/>
        </w:rPr>
        <w:t>.</w:t>
      </w:r>
      <w:r w:rsidR="00DB1049" w:rsidRPr="00E54D05">
        <w:rPr>
          <w:rFonts w:ascii="Garamond" w:hAnsi="Garamond"/>
          <w:sz w:val="24"/>
          <w:szCs w:val="24"/>
        </w:rPr>
        <w:t xml:space="preserve"> Věci převzaté od Petra Pospíšila rozhodne senát ve složení Michal Bobek jako </w:t>
      </w:r>
      <w:r w:rsidR="00887FF8" w:rsidRPr="00E54D05">
        <w:rPr>
          <w:rFonts w:ascii="Garamond" w:hAnsi="Garamond"/>
          <w:sz w:val="24"/>
          <w:szCs w:val="24"/>
        </w:rPr>
        <w:t xml:space="preserve">předseda senátu a </w:t>
      </w:r>
      <w:r w:rsidR="00DB1049" w:rsidRPr="00E54D05">
        <w:rPr>
          <w:rFonts w:ascii="Garamond" w:hAnsi="Garamond"/>
          <w:sz w:val="24"/>
          <w:szCs w:val="24"/>
        </w:rPr>
        <w:t xml:space="preserve">soudce zpravodaj a Ivo Pospíšil a Sylva Šiškeová jako </w:t>
      </w:r>
      <w:r w:rsidR="009054BE" w:rsidRPr="00E54D05">
        <w:rPr>
          <w:rFonts w:ascii="Garamond" w:hAnsi="Garamond"/>
          <w:sz w:val="24"/>
          <w:szCs w:val="24"/>
        </w:rPr>
        <w:t>členové senátu</w:t>
      </w:r>
      <w:r w:rsidR="00DB1049" w:rsidRPr="00E54D05">
        <w:rPr>
          <w:rFonts w:ascii="Garamond" w:hAnsi="Garamond"/>
          <w:sz w:val="24"/>
          <w:szCs w:val="24"/>
        </w:rPr>
        <w:t>; zastupujícím senátem je senát č. 2.</w:t>
      </w:r>
      <w:r w:rsidR="005603E4" w:rsidRPr="00E54D05">
        <w:rPr>
          <w:rFonts w:ascii="Garamond" w:hAnsi="Garamond"/>
          <w:sz w:val="24"/>
          <w:szCs w:val="24"/>
        </w:rPr>
        <w:t>“</w:t>
      </w:r>
    </w:p>
    <w:p w14:paraId="10E84ED8" w14:textId="77777777" w:rsidR="00676A35" w:rsidRDefault="00676A35" w:rsidP="00676A35">
      <w:pPr>
        <w:pStyle w:val="Odstavecseseznamem"/>
        <w:spacing w:after="0" w:line="240" w:lineRule="auto"/>
        <w:ind w:left="1060"/>
        <w:jc w:val="both"/>
        <w:rPr>
          <w:rFonts w:ascii="Garamond" w:hAnsi="Garamond"/>
          <w:sz w:val="24"/>
          <w:szCs w:val="24"/>
        </w:rPr>
      </w:pPr>
    </w:p>
    <w:p w14:paraId="1AC5D463" w14:textId="439F1322" w:rsidR="005603E4" w:rsidRDefault="009C4BCA" w:rsidP="007740EF">
      <w:pPr>
        <w:pStyle w:val="Odstavecseseznamem"/>
        <w:numPr>
          <w:ilvl w:val="0"/>
          <w:numId w:val="16"/>
        </w:numPr>
        <w:spacing w:after="0" w:line="240" w:lineRule="auto"/>
        <w:ind w:left="1060" w:hanging="703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 části IV. rozvrhu práce se </w:t>
      </w:r>
      <w:r w:rsidR="009054BE">
        <w:rPr>
          <w:rFonts w:ascii="Garamond" w:hAnsi="Garamond"/>
          <w:sz w:val="24"/>
          <w:szCs w:val="24"/>
        </w:rPr>
        <w:t>doplňuje</w:t>
      </w:r>
      <w:r>
        <w:rPr>
          <w:rFonts w:ascii="Garamond" w:hAnsi="Garamond"/>
          <w:sz w:val="24"/>
          <w:szCs w:val="24"/>
        </w:rPr>
        <w:t xml:space="preserve"> nový bod 17., který zní:</w:t>
      </w:r>
    </w:p>
    <w:p w14:paraId="669FE63B" w14:textId="22284CE9" w:rsidR="009C4BCA" w:rsidRPr="009C4BCA" w:rsidRDefault="007740EF" w:rsidP="007740EF">
      <w:pPr>
        <w:pStyle w:val="Normlnweb"/>
        <w:spacing w:before="0" w:beforeAutospacing="0" w:after="0" w:afterAutospacing="0"/>
        <w:ind w:left="1066"/>
        <w:rPr>
          <w:rFonts w:ascii="Garamond" w:eastAsiaTheme="minorHAnsi" w:hAnsi="Garamond" w:cstheme="minorBidi"/>
          <w:lang w:eastAsia="en-US"/>
        </w:rPr>
      </w:pPr>
      <w:r>
        <w:rPr>
          <w:rFonts w:ascii="Garamond" w:eastAsiaTheme="minorHAnsi" w:hAnsi="Garamond" w:cstheme="minorBidi"/>
          <w:lang w:eastAsia="en-US"/>
        </w:rPr>
        <w:t>„</w:t>
      </w:r>
      <w:r w:rsidR="009C4BCA" w:rsidRPr="009C4BCA">
        <w:rPr>
          <w:rFonts w:ascii="Garamond" w:eastAsiaTheme="minorHAnsi" w:hAnsi="Garamond" w:cstheme="minorBidi"/>
          <w:lang w:eastAsia="en-US"/>
        </w:rPr>
        <w:t>1</w:t>
      </w:r>
      <w:r w:rsidR="00A96D7A">
        <w:rPr>
          <w:rFonts w:ascii="Garamond" w:eastAsiaTheme="minorHAnsi" w:hAnsi="Garamond" w:cstheme="minorBidi"/>
          <w:lang w:eastAsia="en-US"/>
        </w:rPr>
        <w:t>7</w:t>
      </w:r>
      <w:r>
        <w:rPr>
          <w:rFonts w:ascii="Garamond" w:eastAsiaTheme="minorHAnsi" w:hAnsi="Garamond" w:cstheme="minorBidi"/>
          <w:lang w:eastAsia="en-US"/>
        </w:rPr>
        <w:t>. Od 1. 7. do 31</w:t>
      </w:r>
      <w:r w:rsidR="009C4BCA" w:rsidRPr="009C4BCA">
        <w:rPr>
          <w:rFonts w:ascii="Garamond" w:eastAsiaTheme="minorHAnsi" w:hAnsi="Garamond" w:cstheme="minorBidi"/>
          <w:lang w:eastAsia="en-US"/>
        </w:rPr>
        <w:t xml:space="preserve">. </w:t>
      </w:r>
      <w:r>
        <w:rPr>
          <w:rFonts w:ascii="Garamond" w:eastAsiaTheme="minorHAnsi" w:hAnsi="Garamond" w:cstheme="minorBidi"/>
          <w:lang w:eastAsia="en-US"/>
        </w:rPr>
        <w:t>12</w:t>
      </w:r>
      <w:r w:rsidR="009C4BCA" w:rsidRPr="009C4BCA">
        <w:rPr>
          <w:rFonts w:ascii="Garamond" w:eastAsiaTheme="minorHAnsi" w:hAnsi="Garamond" w:cstheme="minorBidi"/>
          <w:lang w:eastAsia="en-US"/>
        </w:rPr>
        <w:t xml:space="preserve">. 2026 je k výkonu soudnictví k Nejvyššímu správnímu soudu dočasně přidělen soudce </w:t>
      </w:r>
      <w:r>
        <w:rPr>
          <w:rFonts w:ascii="Garamond" w:eastAsiaTheme="minorHAnsi" w:hAnsi="Garamond" w:cstheme="minorBidi"/>
          <w:lang w:eastAsia="en-US"/>
        </w:rPr>
        <w:t>Radim Kadlčák.</w:t>
      </w:r>
    </w:p>
    <w:p w14:paraId="1F505454" w14:textId="685B2EFE" w:rsidR="009C4BCA" w:rsidRPr="00E54D05" w:rsidRDefault="009C4BCA" w:rsidP="00A96D7A">
      <w:pPr>
        <w:pStyle w:val="Normlnweb"/>
        <w:spacing w:before="0" w:beforeAutospacing="0" w:after="0" w:afterAutospacing="0"/>
        <w:ind w:left="1985" w:hanging="567"/>
        <w:jc w:val="both"/>
        <w:rPr>
          <w:rFonts w:ascii="Garamond" w:eastAsiaTheme="minorHAnsi" w:hAnsi="Garamond" w:cstheme="minorBidi"/>
          <w:lang w:eastAsia="en-US"/>
        </w:rPr>
      </w:pPr>
      <w:r w:rsidRPr="009C4BCA">
        <w:rPr>
          <w:rFonts w:ascii="Garamond" w:eastAsiaTheme="minorHAnsi" w:hAnsi="Garamond" w:cstheme="minorBidi"/>
          <w:lang w:eastAsia="en-US"/>
        </w:rPr>
        <w:t>1</w:t>
      </w:r>
      <w:r w:rsidR="00A96D7A">
        <w:rPr>
          <w:rFonts w:ascii="Garamond" w:eastAsiaTheme="minorHAnsi" w:hAnsi="Garamond" w:cstheme="minorBidi"/>
          <w:lang w:eastAsia="en-US"/>
        </w:rPr>
        <w:t>7</w:t>
      </w:r>
      <w:r w:rsidRPr="009C4BCA">
        <w:rPr>
          <w:rFonts w:ascii="Garamond" w:eastAsiaTheme="minorHAnsi" w:hAnsi="Garamond" w:cstheme="minorBidi"/>
          <w:lang w:eastAsia="en-US"/>
        </w:rPr>
        <w:t>.1.</w:t>
      </w:r>
      <w:r w:rsidR="007740EF">
        <w:rPr>
          <w:rFonts w:ascii="Garamond" w:eastAsiaTheme="minorHAnsi" w:hAnsi="Garamond" w:cstheme="minorBidi"/>
          <w:lang w:eastAsia="en-US"/>
        </w:rPr>
        <w:tab/>
        <w:t>Soudce Radim Kadlčák</w:t>
      </w:r>
      <w:r w:rsidRPr="009C4BCA">
        <w:rPr>
          <w:rFonts w:ascii="Garamond" w:eastAsiaTheme="minorHAnsi" w:hAnsi="Garamond" w:cstheme="minorBidi"/>
          <w:lang w:eastAsia="en-US"/>
        </w:rPr>
        <w:t xml:space="preserve"> se na období od 1. </w:t>
      </w:r>
      <w:r w:rsidR="007740EF">
        <w:rPr>
          <w:rFonts w:ascii="Garamond" w:eastAsiaTheme="minorHAnsi" w:hAnsi="Garamond" w:cstheme="minorBidi"/>
          <w:lang w:eastAsia="en-US"/>
        </w:rPr>
        <w:t>7. do 30</w:t>
      </w:r>
      <w:r w:rsidRPr="009C4BCA">
        <w:rPr>
          <w:rFonts w:ascii="Garamond" w:eastAsiaTheme="minorHAnsi" w:hAnsi="Garamond" w:cstheme="minorBidi"/>
          <w:lang w:eastAsia="en-US"/>
        </w:rPr>
        <w:t xml:space="preserve">. </w:t>
      </w:r>
      <w:r w:rsidR="007740EF">
        <w:rPr>
          <w:rFonts w:ascii="Garamond" w:eastAsiaTheme="minorHAnsi" w:hAnsi="Garamond" w:cstheme="minorBidi"/>
          <w:lang w:eastAsia="en-US"/>
        </w:rPr>
        <w:t>9</w:t>
      </w:r>
      <w:r w:rsidRPr="009C4BCA">
        <w:rPr>
          <w:rFonts w:ascii="Garamond" w:eastAsiaTheme="minorHAnsi" w:hAnsi="Garamond" w:cstheme="minorBidi"/>
          <w:lang w:eastAsia="en-US"/>
        </w:rPr>
        <w:t xml:space="preserve">. 2026 zařazuje do </w:t>
      </w:r>
      <w:r w:rsidR="007740EF">
        <w:rPr>
          <w:rFonts w:ascii="Garamond" w:eastAsiaTheme="minorHAnsi" w:hAnsi="Garamond" w:cstheme="minorBidi"/>
          <w:lang w:eastAsia="en-US"/>
        </w:rPr>
        <w:t>osmého</w:t>
      </w:r>
      <w:r w:rsidRPr="009C4BCA">
        <w:rPr>
          <w:rFonts w:ascii="Garamond" w:eastAsiaTheme="minorHAnsi" w:hAnsi="Garamond" w:cstheme="minorBidi"/>
          <w:lang w:eastAsia="en-US"/>
        </w:rPr>
        <w:t xml:space="preserve"> soudního oddělení, kde bude </w:t>
      </w:r>
      <w:r w:rsidR="007740EF">
        <w:rPr>
          <w:rFonts w:ascii="Garamond" w:eastAsiaTheme="minorHAnsi" w:hAnsi="Garamond" w:cstheme="minorBidi"/>
          <w:lang w:eastAsia="en-US"/>
        </w:rPr>
        <w:t xml:space="preserve">od 1. 7. do 31. 8. 2026 </w:t>
      </w:r>
      <w:r w:rsidRPr="009C4BCA">
        <w:rPr>
          <w:rFonts w:ascii="Garamond" w:eastAsiaTheme="minorHAnsi" w:hAnsi="Garamond" w:cstheme="minorBidi"/>
          <w:lang w:eastAsia="en-US"/>
        </w:rPr>
        <w:t>uveden na</w:t>
      </w:r>
      <w:r w:rsidR="007740EF">
        <w:rPr>
          <w:rFonts w:ascii="Garamond" w:eastAsiaTheme="minorHAnsi" w:hAnsi="Garamond" w:cstheme="minorBidi"/>
          <w:lang w:eastAsia="en-US"/>
        </w:rPr>
        <w:t xml:space="preserve"> třetím místě a od 1. do 30. 9. 2026 na </w:t>
      </w:r>
      <w:r w:rsidRPr="009C4BCA">
        <w:rPr>
          <w:rFonts w:ascii="Garamond" w:eastAsiaTheme="minorHAnsi" w:hAnsi="Garamond" w:cstheme="minorBidi"/>
          <w:lang w:eastAsia="en-US"/>
        </w:rPr>
        <w:t>čtvrtém místě.</w:t>
      </w:r>
      <w:r w:rsidR="0000485F">
        <w:rPr>
          <w:rFonts w:ascii="Garamond" w:eastAsiaTheme="minorHAnsi" w:hAnsi="Garamond" w:cstheme="minorBidi"/>
          <w:lang w:eastAsia="en-US"/>
        </w:rPr>
        <w:t xml:space="preserve"> </w:t>
      </w:r>
      <w:r w:rsidR="0000485F" w:rsidRPr="0000485F">
        <w:rPr>
          <w:rFonts w:ascii="Garamond" w:eastAsiaTheme="minorHAnsi" w:hAnsi="Garamond" w:cstheme="minorBidi"/>
          <w:lang w:eastAsia="en-US"/>
        </w:rPr>
        <w:t xml:space="preserve">Ve věcech, které budou přiděleny do </w:t>
      </w:r>
      <w:r w:rsidR="0000485F">
        <w:rPr>
          <w:rFonts w:ascii="Garamond" w:eastAsiaTheme="minorHAnsi" w:hAnsi="Garamond" w:cstheme="minorBidi"/>
          <w:lang w:eastAsia="en-US"/>
        </w:rPr>
        <w:t>osmého</w:t>
      </w:r>
      <w:r w:rsidR="0000485F" w:rsidRPr="0000485F">
        <w:rPr>
          <w:rFonts w:ascii="Garamond" w:eastAsiaTheme="minorHAnsi" w:hAnsi="Garamond" w:cstheme="minorBidi"/>
          <w:lang w:eastAsia="en-US"/>
        </w:rPr>
        <w:t xml:space="preserve"> soudního oddělení </w:t>
      </w:r>
      <w:r w:rsidR="0000485F">
        <w:rPr>
          <w:rFonts w:ascii="Garamond" w:eastAsiaTheme="minorHAnsi" w:hAnsi="Garamond" w:cstheme="minorBidi"/>
          <w:lang w:eastAsia="en-US"/>
        </w:rPr>
        <w:t>od 1. 7. do 31. 8. 2026</w:t>
      </w:r>
      <w:r w:rsidR="0000485F" w:rsidRPr="0000485F">
        <w:rPr>
          <w:rFonts w:ascii="Garamond" w:eastAsiaTheme="minorHAnsi" w:hAnsi="Garamond" w:cstheme="minorBidi"/>
          <w:lang w:eastAsia="en-US"/>
        </w:rPr>
        <w:t xml:space="preserve">, </w:t>
      </w:r>
      <w:r w:rsidR="0000485F">
        <w:rPr>
          <w:rFonts w:ascii="Garamond" w:eastAsiaTheme="minorHAnsi" w:hAnsi="Garamond" w:cstheme="minorBidi"/>
          <w:lang w:eastAsia="en-US"/>
        </w:rPr>
        <w:t>jejichž soudci zpravodaji jsou Petr Mikeš a Pavel Molek</w:t>
      </w:r>
      <w:r w:rsidR="0000485F" w:rsidRPr="0000485F">
        <w:rPr>
          <w:rFonts w:ascii="Garamond" w:eastAsiaTheme="minorHAnsi" w:hAnsi="Garamond" w:cstheme="minorBidi"/>
          <w:lang w:eastAsia="en-US"/>
        </w:rPr>
        <w:t xml:space="preserve">, je třetím členem tříčlenného senátu č. </w:t>
      </w:r>
      <w:r w:rsidR="0000485F">
        <w:rPr>
          <w:rFonts w:ascii="Garamond" w:eastAsiaTheme="minorHAnsi" w:hAnsi="Garamond" w:cstheme="minorBidi"/>
          <w:lang w:eastAsia="en-US"/>
        </w:rPr>
        <w:t>8</w:t>
      </w:r>
      <w:r w:rsidR="0000485F" w:rsidRPr="0000485F">
        <w:rPr>
          <w:rFonts w:ascii="Garamond" w:eastAsiaTheme="minorHAnsi" w:hAnsi="Garamond" w:cstheme="minorBidi"/>
          <w:lang w:eastAsia="en-US"/>
        </w:rPr>
        <w:t xml:space="preserve"> soud</w:t>
      </w:r>
      <w:r w:rsidR="0000485F">
        <w:rPr>
          <w:rFonts w:ascii="Garamond" w:eastAsiaTheme="minorHAnsi" w:hAnsi="Garamond" w:cstheme="minorBidi"/>
          <w:lang w:eastAsia="en-US"/>
        </w:rPr>
        <w:t>ce Radim Kadlčák</w:t>
      </w:r>
      <w:r w:rsidR="0000485F" w:rsidRPr="00E54D05">
        <w:rPr>
          <w:rFonts w:ascii="Garamond" w:eastAsiaTheme="minorHAnsi" w:hAnsi="Garamond" w:cstheme="minorBidi"/>
          <w:lang w:eastAsia="en-US"/>
        </w:rPr>
        <w:t>.</w:t>
      </w:r>
      <w:r w:rsidRPr="00E54D05">
        <w:rPr>
          <w:rFonts w:ascii="Garamond" w:eastAsiaTheme="minorHAnsi" w:hAnsi="Garamond" w:cstheme="minorBidi"/>
          <w:lang w:eastAsia="en-US"/>
        </w:rPr>
        <w:t xml:space="preserve"> </w:t>
      </w:r>
      <w:r w:rsidR="0000485F" w:rsidRPr="00E54D05">
        <w:rPr>
          <w:rFonts w:ascii="Garamond" w:eastAsiaTheme="minorHAnsi" w:hAnsi="Garamond" w:cstheme="minorBidi"/>
          <w:lang w:eastAsia="en-US"/>
        </w:rPr>
        <w:t xml:space="preserve">Přidělí se mu </w:t>
      </w:r>
      <w:r w:rsidR="007740EF" w:rsidRPr="00E54D05">
        <w:rPr>
          <w:rFonts w:ascii="Garamond" w:eastAsiaTheme="minorHAnsi" w:hAnsi="Garamond" w:cstheme="minorBidi"/>
          <w:lang w:eastAsia="en-US"/>
        </w:rPr>
        <w:t>10 věcí</w:t>
      </w:r>
      <w:r w:rsidR="00695A8B" w:rsidRPr="00E54D05">
        <w:rPr>
          <w:rFonts w:ascii="Garamond" w:eastAsiaTheme="minorHAnsi" w:hAnsi="Garamond" w:cstheme="minorBidi"/>
          <w:lang w:eastAsia="en-US"/>
        </w:rPr>
        <w:t xml:space="preserve"> uvedených v příloze rozvrhu práce nejpozději 30. 6. 2026, z toho 1 věc dosud přidělená dočasně </w:t>
      </w:r>
      <w:r w:rsidR="00695A8B" w:rsidRPr="00E54D05">
        <w:rPr>
          <w:rFonts w:ascii="Garamond" w:eastAsiaTheme="minorHAnsi" w:hAnsi="Garamond" w:cstheme="minorBidi"/>
          <w:lang w:eastAsia="en-US"/>
        </w:rPr>
        <w:lastRenderedPageBreak/>
        <w:t>přidělené soudkyni Lence Bursíkové a 2 věci dosud přidělené dočasně přidělenému soudci Ondřeji Bartošovi</w:t>
      </w:r>
      <w:r w:rsidR="007740EF" w:rsidRPr="00E54D05">
        <w:rPr>
          <w:rFonts w:ascii="Garamond" w:eastAsiaTheme="minorHAnsi" w:hAnsi="Garamond" w:cstheme="minorBidi"/>
          <w:lang w:eastAsia="en-US"/>
        </w:rPr>
        <w:t>.</w:t>
      </w:r>
    </w:p>
    <w:p w14:paraId="67BFEDC2" w14:textId="4AC62230" w:rsidR="009C4BCA" w:rsidRDefault="009C4BCA" w:rsidP="00676A35">
      <w:pPr>
        <w:pStyle w:val="Normlnweb"/>
        <w:spacing w:before="0" w:beforeAutospacing="0" w:after="0" w:afterAutospacing="0"/>
        <w:ind w:left="1985" w:hanging="567"/>
        <w:jc w:val="both"/>
        <w:rPr>
          <w:rFonts w:ascii="Garamond" w:eastAsiaTheme="minorHAnsi" w:hAnsi="Garamond" w:cstheme="minorBidi"/>
          <w:lang w:eastAsia="en-US"/>
        </w:rPr>
      </w:pPr>
      <w:r w:rsidRPr="00E54D05">
        <w:rPr>
          <w:rFonts w:ascii="Garamond" w:eastAsiaTheme="minorHAnsi" w:hAnsi="Garamond" w:cstheme="minorBidi"/>
          <w:lang w:eastAsia="en-US"/>
        </w:rPr>
        <w:t>1</w:t>
      </w:r>
      <w:r w:rsidR="00A96D7A" w:rsidRPr="00E54D05">
        <w:rPr>
          <w:rFonts w:ascii="Garamond" w:eastAsiaTheme="minorHAnsi" w:hAnsi="Garamond" w:cstheme="minorBidi"/>
          <w:lang w:eastAsia="en-US"/>
        </w:rPr>
        <w:t>7</w:t>
      </w:r>
      <w:r w:rsidRPr="00E54D05">
        <w:rPr>
          <w:rFonts w:ascii="Garamond" w:eastAsiaTheme="minorHAnsi" w:hAnsi="Garamond" w:cstheme="minorBidi"/>
          <w:lang w:eastAsia="en-US"/>
        </w:rPr>
        <w:t>.2.</w:t>
      </w:r>
      <w:r w:rsidR="007740EF" w:rsidRPr="00E54D05">
        <w:rPr>
          <w:rFonts w:ascii="Garamond" w:eastAsiaTheme="minorHAnsi" w:hAnsi="Garamond" w:cstheme="minorBidi"/>
          <w:lang w:eastAsia="en-US"/>
        </w:rPr>
        <w:tab/>
      </w:r>
      <w:r w:rsidRPr="00E54D05">
        <w:rPr>
          <w:rFonts w:ascii="Garamond" w:eastAsiaTheme="minorHAnsi" w:hAnsi="Garamond" w:cstheme="minorBidi"/>
          <w:lang w:eastAsia="en-US"/>
        </w:rPr>
        <w:t xml:space="preserve">Soudce </w:t>
      </w:r>
      <w:r w:rsidR="0000485F" w:rsidRPr="00E54D05">
        <w:rPr>
          <w:rFonts w:ascii="Garamond" w:eastAsiaTheme="minorHAnsi" w:hAnsi="Garamond" w:cstheme="minorBidi"/>
          <w:lang w:eastAsia="en-US"/>
        </w:rPr>
        <w:t>Radim Kadlčák</w:t>
      </w:r>
      <w:r w:rsidRPr="00E54D05">
        <w:rPr>
          <w:rFonts w:ascii="Garamond" w:eastAsiaTheme="minorHAnsi" w:hAnsi="Garamond" w:cstheme="minorBidi"/>
          <w:lang w:eastAsia="en-US"/>
        </w:rPr>
        <w:t xml:space="preserve"> se na období od</w:t>
      </w:r>
      <w:r w:rsidRPr="009C4BCA">
        <w:rPr>
          <w:rFonts w:ascii="Garamond" w:eastAsiaTheme="minorHAnsi" w:hAnsi="Garamond" w:cstheme="minorBidi"/>
          <w:lang w:eastAsia="en-US"/>
        </w:rPr>
        <w:t xml:space="preserve"> 1. </w:t>
      </w:r>
      <w:r w:rsidR="0000485F">
        <w:rPr>
          <w:rFonts w:ascii="Garamond" w:eastAsiaTheme="minorHAnsi" w:hAnsi="Garamond" w:cstheme="minorBidi"/>
          <w:lang w:eastAsia="en-US"/>
        </w:rPr>
        <w:t>10. do 31</w:t>
      </w:r>
      <w:r w:rsidRPr="009C4BCA">
        <w:rPr>
          <w:rFonts w:ascii="Garamond" w:eastAsiaTheme="minorHAnsi" w:hAnsi="Garamond" w:cstheme="minorBidi"/>
          <w:lang w:eastAsia="en-US"/>
        </w:rPr>
        <w:t xml:space="preserve">. </w:t>
      </w:r>
      <w:r w:rsidR="0000485F">
        <w:rPr>
          <w:rFonts w:ascii="Garamond" w:eastAsiaTheme="minorHAnsi" w:hAnsi="Garamond" w:cstheme="minorBidi"/>
          <w:lang w:eastAsia="en-US"/>
        </w:rPr>
        <w:t>12</w:t>
      </w:r>
      <w:r w:rsidRPr="009C4BCA">
        <w:rPr>
          <w:rFonts w:ascii="Garamond" w:eastAsiaTheme="minorHAnsi" w:hAnsi="Garamond" w:cstheme="minorBidi"/>
          <w:lang w:eastAsia="en-US"/>
        </w:rPr>
        <w:t xml:space="preserve">. 2026 zařazuje do </w:t>
      </w:r>
      <w:r w:rsidR="0000485F">
        <w:rPr>
          <w:rFonts w:ascii="Garamond" w:eastAsiaTheme="minorHAnsi" w:hAnsi="Garamond" w:cstheme="minorBidi"/>
          <w:lang w:eastAsia="en-US"/>
        </w:rPr>
        <w:t>třetí</w:t>
      </w:r>
      <w:r w:rsidRPr="009C4BCA">
        <w:rPr>
          <w:rFonts w:ascii="Garamond" w:eastAsiaTheme="minorHAnsi" w:hAnsi="Garamond" w:cstheme="minorBidi"/>
          <w:lang w:eastAsia="en-US"/>
        </w:rPr>
        <w:t>ho soudního oddělení, kde bude uveden na čtvrtém místě. Přidělí se mu 12 věcí uvedených v příloze rozvrhu práce nejpozději 3</w:t>
      </w:r>
      <w:r w:rsidR="0000485F">
        <w:rPr>
          <w:rFonts w:ascii="Garamond" w:eastAsiaTheme="minorHAnsi" w:hAnsi="Garamond" w:cstheme="minorBidi"/>
          <w:lang w:eastAsia="en-US"/>
        </w:rPr>
        <w:t>0</w:t>
      </w:r>
      <w:r w:rsidRPr="009C4BCA">
        <w:rPr>
          <w:rFonts w:ascii="Garamond" w:eastAsiaTheme="minorHAnsi" w:hAnsi="Garamond" w:cstheme="minorBidi"/>
          <w:lang w:eastAsia="en-US"/>
        </w:rPr>
        <w:t xml:space="preserve">. </w:t>
      </w:r>
      <w:r w:rsidR="0000485F">
        <w:rPr>
          <w:rFonts w:ascii="Garamond" w:eastAsiaTheme="minorHAnsi" w:hAnsi="Garamond" w:cstheme="minorBidi"/>
          <w:lang w:eastAsia="en-US"/>
        </w:rPr>
        <w:t>9</w:t>
      </w:r>
      <w:r w:rsidRPr="009C4BCA">
        <w:rPr>
          <w:rFonts w:ascii="Garamond" w:eastAsiaTheme="minorHAnsi" w:hAnsi="Garamond" w:cstheme="minorBidi"/>
          <w:lang w:eastAsia="en-US"/>
        </w:rPr>
        <w:t>. 2026.</w:t>
      </w:r>
      <w:r w:rsidR="0000485F">
        <w:rPr>
          <w:rFonts w:ascii="Garamond" w:eastAsiaTheme="minorHAnsi" w:hAnsi="Garamond" w:cstheme="minorBidi"/>
          <w:lang w:eastAsia="en-US"/>
        </w:rPr>
        <w:t>“</w:t>
      </w:r>
    </w:p>
    <w:p w14:paraId="28C8F5C8" w14:textId="77777777" w:rsidR="00676A35" w:rsidRDefault="00676A35" w:rsidP="00676A35">
      <w:pPr>
        <w:pStyle w:val="Odstavecseseznamem"/>
        <w:spacing w:after="0" w:line="240" w:lineRule="auto"/>
        <w:ind w:left="1060"/>
        <w:jc w:val="both"/>
        <w:rPr>
          <w:rFonts w:ascii="Garamond" w:hAnsi="Garamond"/>
          <w:sz w:val="24"/>
          <w:szCs w:val="24"/>
        </w:rPr>
      </w:pPr>
    </w:p>
    <w:p w14:paraId="099A7272" w14:textId="0106A41A" w:rsidR="0000485F" w:rsidRDefault="0000485F" w:rsidP="00676A35">
      <w:pPr>
        <w:pStyle w:val="Odstavecseseznamem"/>
        <w:keepNext/>
        <w:numPr>
          <w:ilvl w:val="0"/>
          <w:numId w:val="16"/>
        </w:numPr>
        <w:spacing w:after="0" w:line="240" w:lineRule="auto"/>
        <w:ind w:left="1060" w:hanging="703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 části IV. rozvrhu práce se </w:t>
      </w:r>
      <w:r w:rsidR="009054BE">
        <w:rPr>
          <w:rFonts w:ascii="Garamond" w:hAnsi="Garamond"/>
          <w:sz w:val="24"/>
          <w:szCs w:val="24"/>
        </w:rPr>
        <w:t>doplňuje</w:t>
      </w:r>
      <w:r>
        <w:rPr>
          <w:rFonts w:ascii="Garamond" w:hAnsi="Garamond"/>
          <w:sz w:val="24"/>
          <w:szCs w:val="24"/>
        </w:rPr>
        <w:t xml:space="preserve"> nový bod 18., který zní: </w:t>
      </w:r>
    </w:p>
    <w:p w14:paraId="4801CC31" w14:textId="1C4CB26B" w:rsidR="00DF2D0C" w:rsidRDefault="0000485F" w:rsidP="00676A35">
      <w:pPr>
        <w:pStyle w:val="Normlnweb"/>
        <w:keepNext/>
        <w:keepLines/>
        <w:spacing w:before="0" w:beforeAutospacing="0" w:after="0" w:afterAutospacing="0"/>
        <w:ind w:left="1066"/>
        <w:jc w:val="both"/>
        <w:rPr>
          <w:rFonts w:ascii="Garamond" w:eastAsiaTheme="minorHAnsi" w:hAnsi="Garamond" w:cstheme="minorBidi"/>
          <w:lang w:eastAsia="en-US"/>
        </w:rPr>
      </w:pPr>
      <w:r>
        <w:rPr>
          <w:rFonts w:ascii="Garamond" w:eastAsiaTheme="minorHAnsi" w:hAnsi="Garamond" w:cstheme="minorBidi"/>
          <w:lang w:eastAsia="en-US"/>
        </w:rPr>
        <w:t>„</w:t>
      </w:r>
      <w:r w:rsidRPr="009C4BCA">
        <w:rPr>
          <w:rFonts w:ascii="Garamond" w:eastAsiaTheme="minorHAnsi" w:hAnsi="Garamond" w:cstheme="minorBidi"/>
          <w:lang w:eastAsia="en-US"/>
        </w:rPr>
        <w:t>1</w:t>
      </w:r>
      <w:r w:rsidR="00A96D7A">
        <w:rPr>
          <w:rFonts w:ascii="Garamond" w:eastAsiaTheme="minorHAnsi" w:hAnsi="Garamond" w:cstheme="minorBidi"/>
          <w:lang w:eastAsia="en-US"/>
        </w:rPr>
        <w:t>8</w:t>
      </w:r>
      <w:r>
        <w:rPr>
          <w:rFonts w:ascii="Garamond" w:eastAsiaTheme="minorHAnsi" w:hAnsi="Garamond" w:cstheme="minorBidi"/>
          <w:lang w:eastAsia="en-US"/>
        </w:rPr>
        <w:t>. Od 1. 10. do 31</w:t>
      </w:r>
      <w:r w:rsidRPr="009C4BCA">
        <w:rPr>
          <w:rFonts w:ascii="Garamond" w:eastAsiaTheme="minorHAnsi" w:hAnsi="Garamond" w:cstheme="minorBidi"/>
          <w:lang w:eastAsia="en-US"/>
        </w:rPr>
        <w:t xml:space="preserve">. </w:t>
      </w:r>
      <w:r>
        <w:rPr>
          <w:rFonts w:ascii="Garamond" w:eastAsiaTheme="minorHAnsi" w:hAnsi="Garamond" w:cstheme="minorBidi"/>
          <w:lang w:eastAsia="en-US"/>
        </w:rPr>
        <w:t>12</w:t>
      </w:r>
      <w:r w:rsidRPr="009C4BCA">
        <w:rPr>
          <w:rFonts w:ascii="Garamond" w:eastAsiaTheme="minorHAnsi" w:hAnsi="Garamond" w:cstheme="minorBidi"/>
          <w:lang w:eastAsia="en-US"/>
        </w:rPr>
        <w:t xml:space="preserve">. 2026 je k výkonu soudnictví k Nejvyššímu správnímu soudu dočasně přidělen soudce </w:t>
      </w:r>
      <w:r>
        <w:rPr>
          <w:rFonts w:ascii="Garamond" w:eastAsiaTheme="minorHAnsi" w:hAnsi="Garamond" w:cstheme="minorBidi"/>
          <w:lang w:eastAsia="en-US"/>
        </w:rPr>
        <w:t>Jaromír Klepš. Soudce Jaromír Klepš</w:t>
      </w:r>
      <w:r w:rsidRPr="009C4BCA">
        <w:rPr>
          <w:rFonts w:ascii="Garamond" w:eastAsiaTheme="minorHAnsi" w:hAnsi="Garamond" w:cstheme="minorBidi"/>
          <w:lang w:eastAsia="en-US"/>
        </w:rPr>
        <w:t xml:space="preserve"> se na období od 1. </w:t>
      </w:r>
      <w:r>
        <w:rPr>
          <w:rFonts w:ascii="Garamond" w:eastAsiaTheme="minorHAnsi" w:hAnsi="Garamond" w:cstheme="minorBidi"/>
          <w:lang w:eastAsia="en-US"/>
        </w:rPr>
        <w:t>10. do 31. 12</w:t>
      </w:r>
      <w:r w:rsidRPr="009C4BCA">
        <w:rPr>
          <w:rFonts w:ascii="Garamond" w:eastAsiaTheme="minorHAnsi" w:hAnsi="Garamond" w:cstheme="minorBidi"/>
          <w:lang w:eastAsia="en-US"/>
        </w:rPr>
        <w:t xml:space="preserve">. 2026 zařazuje do </w:t>
      </w:r>
      <w:r>
        <w:rPr>
          <w:rFonts w:ascii="Garamond" w:eastAsiaTheme="minorHAnsi" w:hAnsi="Garamond" w:cstheme="minorBidi"/>
          <w:lang w:eastAsia="en-US"/>
        </w:rPr>
        <w:t>prvního</w:t>
      </w:r>
      <w:r w:rsidRPr="009C4BCA">
        <w:rPr>
          <w:rFonts w:ascii="Garamond" w:eastAsiaTheme="minorHAnsi" w:hAnsi="Garamond" w:cstheme="minorBidi"/>
          <w:lang w:eastAsia="en-US"/>
        </w:rPr>
        <w:t xml:space="preserve"> soudního oddělení, kde bude uveden na</w:t>
      </w:r>
      <w:r>
        <w:rPr>
          <w:rFonts w:ascii="Garamond" w:eastAsiaTheme="minorHAnsi" w:hAnsi="Garamond" w:cstheme="minorBidi"/>
          <w:lang w:eastAsia="en-US"/>
        </w:rPr>
        <w:t xml:space="preserve"> třetím místě</w:t>
      </w:r>
      <w:r w:rsidRPr="009C4BCA">
        <w:rPr>
          <w:rFonts w:ascii="Garamond" w:eastAsiaTheme="minorHAnsi" w:hAnsi="Garamond" w:cstheme="minorBidi"/>
          <w:lang w:eastAsia="en-US"/>
        </w:rPr>
        <w:t>.</w:t>
      </w:r>
      <w:r>
        <w:rPr>
          <w:rFonts w:ascii="Garamond" w:eastAsiaTheme="minorHAnsi" w:hAnsi="Garamond" w:cstheme="minorBidi"/>
          <w:lang w:eastAsia="en-US"/>
        </w:rPr>
        <w:t xml:space="preserve"> </w:t>
      </w:r>
      <w:r w:rsidRPr="0000485F">
        <w:rPr>
          <w:rFonts w:ascii="Garamond" w:eastAsiaTheme="minorHAnsi" w:hAnsi="Garamond" w:cstheme="minorBidi"/>
          <w:lang w:eastAsia="en-US"/>
        </w:rPr>
        <w:t>Ve věcech, které budou přiděleny do</w:t>
      </w:r>
      <w:r>
        <w:rPr>
          <w:rFonts w:ascii="Garamond" w:eastAsiaTheme="minorHAnsi" w:hAnsi="Garamond" w:cstheme="minorBidi"/>
          <w:lang w:eastAsia="en-US"/>
        </w:rPr>
        <w:t xml:space="preserve"> prvního </w:t>
      </w:r>
      <w:r w:rsidRPr="0000485F">
        <w:rPr>
          <w:rFonts w:ascii="Garamond" w:eastAsiaTheme="minorHAnsi" w:hAnsi="Garamond" w:cstheme="minorBidi"/>
          <w:lang w:eastAsia="en-US"/>
        </w:rPr>
        <w:t xml:space="preserve">soudního oddělení </w:t>
      </w:r>
      <w:r>
        <w:rPr>
          <w:rFonts w:ascii="Garamond" w:eastAsiaTheme="minorHAnsi" w:hAnsi="Garamond" w:cstheme="minorBidi"/>
          <w:lang w:eastAsia="en-US"/>
        </w:rPr>
        <w:t xml:space="preserve">od 1. 10. do 31. </w:t>
      </w:r>
      <w:r w:rsidR="00A96D7A">
        <w:rPr>
          <w:rFonts w:ascii="Garamond" w:eastAsiaTheme="minorHAnsi" w:hAnsi="Garamond" w:cstheme="minorBidi"/>
          <w:lang w:eastAsia="en-US"/>
        </w:rPr>
        <w:t>12</w:t>
      </w:r>
      <w:r>
        <w:rPr>
          <w:rFonts w:ascii="Garamond" w:eastAsiaTheme="minorHAnsi" w:hAnsi="Garamond" w:cstheme="minorBidi"/>
          <w:lang w:eastAsia="en-US"/>
        </w:rPr>
        <w:t>. 2026</w:t>
      </w:r>
      <w:r w:rsidRPr="0000485F">
        <w:rPr>
          <w:rFonts w:ascii="Garamond" w:eastAsiaTheme="minorHAnsi" w:hAnsi="Garamond" w:cstheme="minorBidi"/>
          <w:lang w:eastAsia="en-US"/>
        </w:rPr>
        <w:t xml:space="preserve">, </w:t>
      </w:r>
      <w:r>
        <w:rPr>
          <w:rFonts w:ascii="Garamond" w:eastAsiaTheme="minorHAnsi" w:hAnsi="Garamond" w:cstheme="minorBidi"/>
          <w:lang w:eastAsia="en-US"/>
        </w:rPr>
        <w:t>jejichž soudci zpravodaji jsou Ivo Pospíšil a Sylva Šiškeová</w:t>
      </w:r>
      <w:r w:rsidRPr="0000485F">
        <w:rPr>
          <w:rFonts w:ascii="Garamond" w:eastAsiaTheme="minorHAnsi" w:hAnsi="Garamond" w:cstheme="minorBidi"/>
          <w:lang w:eastAsia="en-US"/>
        </w:rPr>
        <w:t xml:space="preserve">, je třetím členem tříčlenného senátu č. </w:t>
      </w:r>
      <w:r w:rsidR="00E245D4">
        <w:rPr>
          <w:rFonts w:ascii="Garamond" w:eastAsiaTheme="minorHAnsi" w:hAnsi="Garamond" w:cstheme="minorBidi"/>
          <w:lang w:eastAsia="en-US"/>
        </w:rPr>
        <w:t>1</w:t>
      </w:r>
      <w:r w:rsidRPr="0000485F">
        <w:rPr>
          <w:rFonts w:ascii="Garamond" w:eastAsiaTheme="minorHAnsi" w:hAnsi="Garamond" w:cstheme="minorBidi"/>
          <w:lang w:eastAsia="en-US"/>
        </w:rPr>
        <w:t xml:space="preserve"> soud</w:t>
      </w:r>
      <w:r>
        <w:rPr>
          <w:rFonts w:ascii="Garamond" w:eastAsiaTheme="minorHAnsi" w:hAnsi="Garamond" w:cstheme="minorBidi"/>
          <w:lang w:eastAsia="en-US"/>
        </w:rPr>
        <w:t xml:space="preserve">ce </w:t>
      </w:r>
      <w:r w:rsidR="00E245D4">
        <w:rPr>
          <w:rFonts w:ascii="Garamond" w:eastAsiaTheme="minorHAnsi" w:hAnsi="Garamond" w:cstheme="minorBidi"/>
          <w:lang w:eastAsia="en-US"/>
        </w:rPr>
        <w:t>Jaromír Klepš</w:t>
      </w:r>
      <w:r w:rsidRPr="0000485F">
        <w:rPr>
          <w:rFonts w:ascii="Garamond" w:eastAsiaTheme="minorHAnsi" w:hAnsi="Garamond" w:cstheme="minorBidi"/>
          <w:lang w:eastAsia="en-US"/>
        </w:rPr>
        <w:t>.</w:t>
      </w:r>
      <w:r w:rsidRPr="009C4BCA">
        <w:rPr>
          <w:rFonts w:ascii="Garamond" w:eastAsiaTheme="minorHAnsi" w:hAnsi="Garamond" w:cstheme="minorBidi"/>
          <w:lang w:eastAsia="en-US"/>
        </w:rPr>
        <w:t xml:space="preserve"> </w:t>
      </w:r>
      <w:r>
        <w:rPr>
          <w:rFonts w:ascii="Garamond" w:eastAsiaTheme="minorHAnsi" w:hAnsi="Garamond" w:cstheme="minorBidi"/>
          <w:lang w:eastAsia="en-US"/>
        </w:rPr>
        <w:t xml:space="preserve">Přidělí se mu </w:t>
      </w:r>
      <w:r w:rsidR="009054BE">
        <w:rPr>
          <w:rFonts w:ascii="Garamond" w:eastAsiaTheme="minorHAnsi" w:hAnsi="Garamond" w:cstheme="minorBidi"/>
          <w:lang w:eastAsia="en-US"/>
        </w:rPr>
        <w:t>9</w:t>
      </w:r>
      <w:r>
        <w:rPr>
          <w:rFonts w:ascii="Garamond" w:eastAsiaTheme="minorHAnsi" w:hAnsi="Garamond" w:cstheme="minorBidi"/>
          <w:lang w:eastAsia="en-US"/>
        </w:rPr>
        <w:t xml:space="preserve"> věcí uvedených v příloze rozvrhu práce</w:t>
      </w:r>
      <w:r w:rsidR="00E245D4">
        <w:rPr>
          <w:rFonts w:ascii="Garamond" w:eastAsiaTheme="minorHAnsi" w:hAnsi="Garamond" w:cstheme="minorBidi"/>
          <w:lang w:eastAsia="en-US"/>
        </w:rPr>
        <w:t xml:space="preserve"> nejpozději 30. 9</w:t>
      </w:r>
      <w:r>
        <w:rPr>
          <w:rFonts w:ascii="Garamond" w:eastAsiaTheme="minorHAnsi" w:hAnsi="Garamond" w:cstheme="minorBidi"/>
          <w:lang w:eastAsia="en-US"/>
        </w:rPr>
        <w:t>. 2026.</w:t>
      </w:r>
      <w:r w:rsidR="00E245D4">
        <w:rPr>
          <w:rFonts w:ascii="Garamond" w:eastAsiaTheme="minorHAnsi" w:hAnsi="Garamond" w:cstheme="minorBidi"/>
          <w:lang w:eastAsia="en-US"/>
        </w:rPr>
        <w:t>“</w:t>
      </w:r>
    </w:p>
    <w:p w14:paraId="7F3F0670" w14:textId="77777777" w:rsidR="00676A35" w:rsidRDefault="00676A35" w:rsidP="00676A35">
      <w:pPr>
        <w:pStyle w:val="Odstavecseseznamem"/>
        <w:spacing w:after="0" w:line="240" w:lineRule="auto"/>
        <w:ind w:left="1060"/>
        <w:jc w:val="both"/>
        <w:rPr>
          <w:rFonts w:ascii="Garamond" w:hAnsi="Garamond"/>
          <w:sz w:val="24"/>
          <w:szCs w:val="24"/>
        </w:rPr>
      </w:pPr>
    </w:p>
    <w:p w14:paraId="296C6D3C" w14:textId="4089BDB1" w:rsidR="00FA706B" w:rsidRDefault="00B63350" w:rsidP="00DF2D0C">
      <w:pPr>
        <w:pStyle w:val="Odstavecseseznamem"/>
        <w:numPr>
          <w:ilvl w:val="0"/>
          <w:numId w:val="16"/>
        </w:numPr>
        <w:spacing w:after="0" w:line="240" w:lineRule="auto"/>
        <w:ind w:left="1060" w:hanging="703"/>
        <w:jc w:val="both"/>
        <w:rPr>
          <w:rFonts w:ascii="Garamond" w:hAnsi="Garamond"/>
          <w:sz w:val="24"/>
          <w:szCs w:val="24"/>
        </w:rPr>
      </w:pPr>
      <w:r w:rsidRPr="00DF2D0C">
        <w:rPr>
          <w:rFonts w:ascii="Garamond" w:hAnsi="Garamond"/>
          <w:sz w:val="24"/>
          <w:szCs w:val="24"/>
        </w:rPr>
        <w:t xml:space="preserve">Tato změna rozvrhu práce nabývá účinnosti dnem </w:t>
      </w:r>
      <w:r w:rsidR="000B3BC5" w:rsidRPr="00DF2D0C">
        <w:rPr>
          <w:rFonts w:ascii="Garamond" w:hAnsi="Garamond"/>
          <w:sz w:val="24"/>
          <w:szCs w:val="24"/>
        </w:rPr>
        <w:t>1</w:t>
      </w:r>
      <w:r w:rsidRPr="00DF2D0C">
        <w:rPr>
          <w:rFonts w:ascii="Garamond" w:hAnsi="Garamond"/>
          <w:sz w:val="24"/>
          <w:szCs w:val="24"/>
        </w:rPr>
        <w:t xml:space="preserve">. </w:t>
      </w:r>
      <w:r w:rsidR="009B3AD9">
        <w:rPr>
          <w:rFonts w:ascii="Garamond" w:hAnsi="Garamond"/>
          <w:sz w:val="24"/>
          <w:szCs w:val="24"/>
        </w:rPr>
        <w:t xml:space="preserve">7. </w:t>
      </w:r>
      <w:r w:rsidRPr="00DF2D0C">
        <w:rPr>
          <w:rFonts w:ascii="Garamond" w:hAnsi="Garamond"/>
          <w:sz w:val="24"/>
          <w:szCs w:val="24"/>
        </w:rPr>
        <w:t>202</w:t>
      </w:r>
      <w:r w:rsidR="000B3BC5" w:rsidRPr="00DF2D0C">
        <w:rPr>
          <w:rFonts w:ascii="Garamond" w:hAnsi="Garamond"/>
          <w:sz w:val="24"/>
          <w:szCs w:val="24"/>
        </w:rPr>
        <w:t>6</w:t>
      </w:r>
      <w:r w:rsidRPr="00DF2D0C">
        <w:rPr>
          <w:rFonts w:ascii="Garamond" w:hAnsi="Garamond"/>
          <w:sz w:val="24"/>
          <w:szCs w:val="24"/>
        </w:rPr>
        <w:t>.</w:t>
      </w:r>
    </w:p>
    <w:p w14:paraId="1EC4FF9B" w14:textId="77777777" w:rsidR="00695A8B" w:rsidRDefault="00695A8B" w:rsidP="00695A8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bookmarkEnd w:id="0"/>
    <w:p w14:paraId="594E11A2" w14:textId="77777777" w:rsidR="00695A8B" w:rsidRDefault="00695A8B" w:rsidP="00695A8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sectPr w:rsidR="00695A8B" w:rsidSect="008173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443B2" w14:textId="77777777" w:rsidR="00D57172" w:rsidRDefault="00D57172" w:rsidP="00A911F8">
      <w:pPr>
        <w:spacing w:after="0" w:line="240" w:lineRule="auto"/>
      </w:pPr>
      <w:r>
        <w:separator/>
      </w:r>
    </w:p>
  </w:endnote>
  <w:endnote w:type="continuationSeparator" w:id="0">
    <w:p w14:paraId="11B8ECF4" w14:textId="77777777" w:rsidR="00D57172" w:rsidRDefault="00D57172" w:rsidP="00A911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767D0" w14:textId="77777777" w:rsidR="00D57172" w:rsidRDefault="00D57172" w:rsidP="00A911F8">
      <w:pPr>
        <w:spacing w:after="0" w:line="240" w:lineRule="auto"/>
      </w:pPr>
      <w:r>
        <w:separator/>
      </w:r>
    </w:p>
  </w:footnote>
  <w:footnote w:type="continuationSeparator" w:id="0">
    <w:p w14:paraId="4CC8B515" w14:textId="77777777" w:rsidR="00D57172" w:rsidRDefault="00D57172" w:rsidP="00A911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950DB"/>
    <w:multiLevelType w:val="hybridMultilevel"/>
    <w:tmpl w:val="B11E62EE"/>
    <w:lvl w:ilvl="0" w:tplc="E20EC70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F7390"/>
    <w:multiLevelType w:val="hybridMultilevel"/>
    <w:tmpl w:val="1062BF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27761"/>
    <w:multiLevelType w:val="hybridMultilevel"/>
    <w:tmpl w:val="149C10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03BF1"/>
    <w:multiLevelType w:val="hybridMultilevel"/>
    <w:tmpl w:val="E32EF41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88315D"/>
    <w:multiLevelType w:val="hybridMultilevel"/>
    <w:tmpl w:val="03563F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D35A6E"/>
    <w:multiLevelType w:val="hybridMultilevel"/>
    <w:tmpl w:val="1414C18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A1721F"/>
    <w:multiLevelType w:val="hybridMultilevel"/>
    <w:tmpl w:val="E14845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FD0912"/>
    <w:multiLevelType w:val="hybridMultilevel"/>
    <w:tmpl w:val="4B32393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2B679A"/>
    <w:multiLevelType w:val="multilevel"/>
    <w:tmpl w:val="C25CC648"/>
    <w:lvl w:ilvl="0">
      <w:start w:val="1"/>
      <w:numFmt w:val="decimal"/>
      <w:pStyle w:val="Zpat"/>
      <w:lvlText w:val="%1."/>
      <w:lvlJc w:val="left"/>
      <w:pPr>
        <w:tabs>
          <w:tab w:val="num" w:pos="11919"/>
        </w:tabs>
        <w:ind w:left="12900" w:hanging="1134"/>
      </w:pPr>
      <w:rPr>
        <w:rFonts w:ascii="Garamond" w:hAnsi="Garamond" w:hint="default"/>
        <w:b w:val="0"/>
      </w:rPr>
    </w:lvl>
    <w:lvl w:ilvl="1">
      <w:start w:val="1"/>
      <w:numFmt w:val="decimal"/>
      <w:pStyle w:val="Styl1"/>
      <w:lvlText w:val="2.%2."/>
      <w:lvlJc w:val="left"/>
      <w:pPr>
        <w:tabs>
          <w:tab w:val="num" w:pos="3000"/>
        </w:tabs>
        <w:ind w:left="3000" w:hanging="144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  <w:rPr>
        <w:rFonts w:hint="default"/>
      </w:rPr>
    </w:lvl>
    <w:lvl w:ilvl="3">
      <w:start w:val="1"/>
      <w:numFmt w:val="decimal"/>
      <w:lvlText w:val="%1.%2.%4."/>
      <w:lvlJc w:val="left"/>
      <w:pPr>
        <w:tabs>
          <w:tab w:val="num" w:pos="2629"/>
        </w:tabs>
        <w:ind w:left="2629" w:hanging="360"/>
      </w:pPr>
      <w:rPr>
        <w:rFonts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hint="default"/>
      </w:rPr>
    </w:lvl>
  </w:abstractNum>
  <w:abstractNum w:abstractNumId="9" w15:restartNumberingAfterBreak="0">
    <w:nsid w:val="59E27080"/>
    <w:multiLevelType w:val="hybridMultilevel"/>
    <w:tmpl w:val="58EA5D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7D71BE"/>
    <w:multiLevelType w:val="hybridMultilevel"/>
    <w:tmpl w:val="C2329BF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A25632B"/>
    <w:multiLevelType w:val="hybridMultilevel"/>
    <w:tmpl w:val="8EC6A9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CD34BE"/>
    <w:multiLevelType w:val="hybridMultilevel"/>
    <w:tmpl w:val="817E2D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E96DA2"/>
    <w:multiLevelType w:val="hybridMultilevel"/>
    <w:tmpl w:val="AF640A70"/>
    <w:lvl w:ilvl="0" w:tplc="A1943742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9080717">
    <w:abstractNumId w:val="1"/>
  </w:num>
  <w:num w:numId="2" w16cid:durableId="1755275274">
    <w:abstractNumId w:val="12"/>
  </w:num>
  <w:num w:numId="3" w16cid:durableId="193539875">
    <w:abstractNumId w:val="6"/>
  </w:num>
  <w:num w:numId="4" w16cid:durableId="1789736062">
    <w:abstractNumId w:val="8"/>
  </w:num>
  <w:num w:numId="5" w16cid:durableId="267126334">
    <w:abstractNumId w:val="4"/>
  </w:num>
  <w:num w:numId="6" w16cid:durableId="83429678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00894322">
    <w:abstractNumId w:val="3"/>
  </w:num>
  <w:num w:numId="8" w16cid:durableId="1885217192">
    <w:abstractNumId w:val="11"/>
  </w:num>
  <w:num w:numId="9" w16cid:durableId="6974389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2338891">
    <w:abstractNumId w:val="10"/>
  </w:num>
  <w:num w:numId="11" w16cid:durableId="1426337686">
    <w:abstractNumId w:val="7"/>
  </w:num>
  <w:num w:numId="12" w16cid:durableId="1034384936">
    <w:abstractNumId w:val="13"/>
  </w:num>
  <w:num w:numId="13" w16cid:durableId="816997022">
    <w:abstractNumId w:val="5"/>
  </w:num>
  <w:num w:numId="14" w16cid:durableId="476068788">
    <w:abstractNumId w:val="2"/>
  </w:num>
  <w:num w:numId="15" w16cid:durableId="1770858272">
    <w:abstractNumId w:val="9"/>
  </w:num>
  <w:num w:numId="16" w16cid:durableId="2143495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673"/>
    <w:rsid w:val="0000485F"/>
    <w:rsid w:val="00012004"/>
    <w:rsid w:val="00015AAB"/>
    <w:rsid w:val="00015C92"/>
    <w:rsid w:val="00026F6A"/>
    <w:rsid w:val="00033176"/>
    <w:rsid w:val="000450BD"/>
    <w:rsid w:val="00050B04"/>
    <w:rsid w:val="00060706"/>
    <w:rsid w:val="00095DC0"/>
    <w:rsid w:val="000A3050"/>
    <w:rsid w:val="000B3BC5"/>
    <w:rsid w:val="000B4076"/>
    <w:rsid w:val="000C0144"/>
    <w:rsid w:val="000E19A5"/>
    <w:rsid w:val="00107E2E"/>
    <w:rsid w:val="00121679"/>
    <w:rsid w:val="00130F90"/>
    <w:rsid w:val="001379F1"/>
    <w:rsid w:val="001432F9"/>
    <w:rsid w:val="0015330B"/>
    <w:rsid w:val="00156FCA"/>
    <w:rsid w:val="00174CAE"/>
    <w:rsid w:val="00196774"/>
    <w:rsid w:val="001C0CB4"/>
    <w:rsid w:val="001D79DB"/>
    <w:rsid w:val="001D7B5D"/>
    <w:rsid w:val="001F7D1E"/>
    <w:rsid w:val="00201F27"/>
    <w:rsid w:val="00210015"/>
    <w:rsid w:val="00216DDF"/>
    <w:rsid w:val="00222F77"/>
    <w:rsid w:val="00233C43"/>
    <w:rsid w:val="00250E61"/>
    <w:rsid w:val="00254934"/>
    <w:rsid w:val="002578AF"/>
    <w:rsid w:val="0027011B"/>
    <w:rsid w:val="00270C1E"/>
    <w:rsid w:val="00272B6C"/>
    <w:rsid w:val="002A563E"/>
    <w:rsid w:val="002B4310"/>
    <w:rsid w:val="002B60C2"/>
    <w:rsid w:val="002B7AFA"/>
    <w:rsid w:val="002C57E3"/>
    <w:rsid w:val="002D2233"/>
    <w:rsid w:val="002E54B5"/>
    <w:rsid w:val="002E5666"/>
    <w:rsid w:val="002F4BAA"/>
    <w:rsid w:val="002F586F"/>
    <w:rsid w:val="00307A8F"/>
    <w:rsid w:val="00314408"/>
    <w:rsid w:val="00337ED7"/>
    <w:rsid w:val="00347217"/>
    <w:rsid w:val="0037361F"/>
    <w:rsid w:val="00374980"/>
    <w:rsid w:val="003910A4"/>
    <w:rsid w:val="00394E54"/>
    <w:rsid w:val="003B2E22"/>
    <w:rsid w:val="003B4EFC"/>
    <w:rsid w:val="003C5BF6"/>
    <w:rsid w:val="003E32A8"/>
    <w:rsid w:val="003E7A11"/>
    <w:rsid w:val="003F53E2"/>
    <w:rsid w:val="003F7B58"/>
    <w:rsid w:val="0043451D"/>
    <w:rsid w:val="004373A6"/>
    <w:rsid w:val="004559E9"/>
    <w:rsid w:val="00457413"/>
    <w:rsid w:val="004732D3"/>
    <w:rsid w:val="00491303"/>
    <w:rsid w:val="00491F6D"/>
    <w:rsid w:val="004D6AED"/>
    <w:rsid w:val="004E0255"/>
    <w:rsid w:val="004E13EE"/>
    <w:rsid w:val="00503347"/>
    <w:rsid w:val="00507225"/>
    <w:rsid w:val="00507BA5"/>
    <w:rsid w:val="005603E4"/>
    <w:rsid w:val="00570E26"/>
    <w:rsid w:val="0058480A"/>
    <w:rsid w:val="00593FC0"/>
    <w:rsid w:val="005B19B6"/>
    <w:rsid w:val="005C3665"/>
    <w:rsid w:val="005F632E"/>
    <w:rsid w:val="00603423"/>
    <w:rsid w:val="00604383"/>
    <w:rsid w:val="00604B5F"/>
    <w:rsid w:val="006108B7"/>
    <w:rsid w:val="00613A19"/>
    <w:rsid w:val="00626900"/>
    <w:rsid w:val="00636A5D"/>
    <w:rsid w:val="0063721C"/>
    <w:rsid w:val="0065679C"/>
    <w:rsid w:val="0066499E"/>
    <w:rsid w:val="00664EB1"/>
    <w:rsid w:val="00676A35"/>
    <w:rsid w:val="00692088"/>
    <w:rsid w:val="00694E74"/>
    <w:rsid w:val="00695A8B"/>
    <w:rsid w:val="006C0180"/>
    <w:rsid w:val="006C0D3C"/>
    <w:rsid w:val="006C78A7"/>
    <w:rsid w:val="006D443B"/>
    <w:rsid w:val="006D4708"/>
    <w:rsid w:val="006E6B51"/>
    <w:rsid w:val="006F6E45"/>
    <w:rsid w:val="00702C0D"/>
    <w:rsid w:val="00702F64"/>
    <w:rsid w:val="00712527"/>
    <w:rsid w:val="00731630"/>
    <w:rsid w:val="00731C1C"/>
    <w:rsid w:val="007328C9"/>
    <w:rsid w:val="00736118"/>
    <w:rsid w:val="007426A8"/>
    <w:rsid w:val="0076066C"/>
    <w:rsid w:val="0076318A"/>
    <w:rsid w:val="00766331"/>
    <w:rsid w:val="00772F86"/>
    <w:rsid w:val="007740EF"/>
    <w:rsid w:val="0078419F"/>
    <w:rsid w:val="007A4437"/>
    <w:rsid w:val="007C4BFE"/>
    <w:rsid w:val="007D52D3"/>
    <w:rsid w:val="007E33E4"/>
    <w:rsid w:val="007E3ADB"/>
    <w:rsid w:val="007E3E3F"/>
    <w:rsid w:val="0081026C"/>
    <w:rsid w:val="008123D7"/>
    <w:rsid w:val="00815FCD"/>
    <w:rsid w:val="008173F1"/>
    <w:rsid w:val="008227BB"/>
    <w:rsid w:val="008612BB"/>
    <w:rsid w:val="008660EB"/>
    <w:rsid w:val="00887FF8"/>
    <w:rsid w:val="00893EAD"/>
    <w:rsid w:val="0089503C"/>
    <w:rsid w:val="008A14AB"/>
    <w:rsid w:val="008A77F4"/>
    <w:rsid w:val="008C23D2"/>
    <w:rsid w:val="008C5C5E"/>
    <w:rsid w:val="008E632D"/>
    <w:rsid w:val="008F5956"/>
    <w:rsid w:val="008F6598"/>
    <w:rsid w:val="009054BE"/>
    <w:rsid w:val="00907287"/>
    <w:rsid w:val="009076C6"/>
    <w:rsid w:val="0091210A"/>
    <w:rsid w:val="00932DBB"/>
    <w:rsid w:val="00936398"/>
    <w:rsid w:val="00950793"/>
    <w:rsid w:val="009520B2"/>
    <w:rsid w:val="00953445"/>
    <w:rsid w:val="009550B1"/>
    <w:rsid w:val="0096226D"/>
    <w:rsid w:val="009628AC"/>
    <w:rsid w:val="00975CCD"/>
    <w:rsid w:val="00984DDA"/>
    <w:rsid w:val="00991DC9"/>
    <w:rsid w:val="009A618F"/>
    <w:rsid w:val="009B235C"/>
    <w:rsid w:val="009B3AD9"/>
    <w:rsid w:val="009C093F"/>
    <w:rsid w:val="009C4BCA"/>
    <w:rsid w:val="00A07AB7"/>
    <w:rsid w:val="00A17F5F"/>
    <w:rsid w:val="00A47DCB"/>
    <w:rsid w:val="00A503DA"/>
    <w:rsid w:val="00A506D7"/>
    <w:rsid w:val="00A53BA4"/>
    <w:rsid w:val="00A55282"/>
    <w:rsid w:val="00A6727F"/>
    <w:rsid w:val="00A74C0E"/>
    <w:rsid w:val="00A911F8"/>
    <w:rsid w:val="00A93EC7"/>
    <w:rsid w:val="00A96D7A"/>
    <w:rsid w:val="00AA4E4D"/>
    <w:rsid w:val="00AA67DA"/>
    <w:rsid w:val="00AD23BD"/>
    <w:rsid w:val="00B108E2"/>
    <w:rsid w:val="00B16AD9"/>
    <w:rsid w:val="00B3276A"/>
    <w:rsid w:val="00B327B2"/>
    <w:rsid w:val="00B442C8"/>
    <w:rsid w:val="00B63350"/>
    <w:rsid w:val="00B660DB"/>
    <w:rsid w:val="00B83707"/>
    <w:rsid w:val="00B84A73"/>
    <w:rsid w:val="00B9435B"/>
    <w:rsid w:val="00B97CC7"/>
    <w:rsid w:val="00BB344F"/>
    <w:rsid w:val="00BB63A3"/>
    <w:rsid w:val="00C00673"/>
    <w:rsid w:val="00C01D2C"/>
    <w:rsid w:val="00C04A7D"/>
    <w:rsid w:val="00C05EED"/>
    <w:rsid w:val="00C103BB"/>
    <w:rsid w:val="00C10EB8"/>
    <w:rsid w:val="00C52BE5"/>
    <w:rsid w:val="00C70508"/>
    <w:rsid w:val="00C77654"/>
    <w:rsid w:val="00CB357D"/>
    <w:rsid w:val="00CC2011"/>
    <w:rsid w:val="00CD1702"/>
    <w:rsid w:val="00D218C1"/>
    <w:rsid w:val="00D40277"/>
    <w:rsid w:val="00D477FC"/>
    <w:rsid w:val="00D556D2"/>
    <w:rsid w:val="00D57172"/>
    <w:rsid w:val="00D571DF"/>
    <w:rsid w:val="00D6439A"/>
    <w:rsid w:val="00D670C7"/>
    <w:rsid w:val="00D749F6"/>
    <w:rsid w:val="00D77D26"/>
    <w:rsid w:val="00DA6019"/>
    <w:rsid w:val="00DB1049"/>
    <w:rsid w:val="00DB1954"/>
    <w:rsid w:val="00DB1CF8"/>
    <w:rsid w:val="00DB1E31"/>
    <w:rsid w:val="00DC5FE8"/>
    <w:rsid w:val="00DD1DCA"/>
    <w:rsid w:val="00DF2D0C"/>
    <w:rsid w:val="00DF57C7"/>
    <w:rsid w:val="00E04E1E"/>
    <w:rsid w:val="00E12A36"/>
    <w:rsid w:val="00E245D4"/>
    <w:rsid w:val="00E274E5"/>
    <w:rsid w:val="00E36DF0"/>
    <w:rsid w:val="00E54D05"/>
    <w:rsid w:val="00E575F1"/>
    <w:rsid w:val="00E6235C"/>
    <w:rsid w:val="00E8359E"/>
    <w:rsid w:val="00E87443"/>
    <w:rsid w:val="00E87AF0"/>
    <w:rsid w:val="00E9562A"/>
    <w:rsid w:val="00EB29CD"/>
    <w:rsid w:val="00EC7549"/>
    <w:rsid w:val="00F218E0"/>
    <w:rsid w:val="00F42620"/>
    <w:rsid w:val="00F571CC"/>
    <w:rsid w:val="00F73B1C"/>
    <w:rsid w:val="00FA706B"/>
    <w:rsid w:val="00FC6327"/>
    <w:rsid w:val="00FD3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48B895"/>
  <w15:docId w15:val="{22B76705-C0A4-4474-929F-3558A894B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00673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0450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yl1">
    <w:name w:val="Styl1"/>
    <w:basedOn w:val="Normln"/>
    <w:rsid w:val="004E13EE"/>
    <w:pPr>
      <w:numPr>
        <w:ilvl w:val="1"/>
        <w:numId w:val="4"/>
      </w:numPr>
      <w:spacing w:after="0" w:line="240" w:lineRule="auto"/>
      <w:jc w:val="both"/>
    </w:pPr>
    <w:rPr>
      <w:rFonts w:ascii="Garamond" w:eastAsia="Times New Roman" w:hAnsi="Garamond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E13EE"/>
    <w:pPr>
      <w:numPr>
        <w:numId w:val="4"/>
      </w:num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4E13E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Zhlav">
    <w:name w:val="header"/>
    <w:basedOn w:val="Normln"/>
    <w:link w:val="ZhlavChar"/>
    <w:uiPriority w:val="99"/>
    <w:rsid w:val="00BB63A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BB63A3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47DC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47DC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47DC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47DC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47DCB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503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07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962</Words>
  <Characters>5681</Characters>
  <Application>Microsoft Office Word</Application>
  <DocSecurity>4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6630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Soudce</dc:creator>
  <cp:lastModifiedBy>Dostálová Sylva Bc.</cp:lastModifiedBy>
  <cp:revision>2</cp:revision>
  <cp:lastPrinted>2026-01-07T16:42:00Z</cp:lastPrinted>
  <dcterms:created xsi:type="dcterms:W3CDTF">2026-06-30T05:37:00Z</dcterms:created>
  <dcterms:modified xsi:type="dcterms:W3CDTF">2026-06-30T05:37:00Z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25927f7f18d027bdf12fabc00c78c4ab3880fbdec9fcd6e7564f6f337bb17889</vt:lpwstr>
  </property>
</Properties>
</file>