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96" w:rsidRDefault="00844D6E">
      <w:pPr>
        <w:pStyle w:val="Style"/>
        <w:spacing w:line="1" w:lineRule="atLeast"/>
        <w:ind w:left="3547"/>
      </w:pPr>
      <w:r>
        <w:rPr>
          <w:noProof/>
          <w:lang w:val="cs-CZ" w:eastAsia="cs-CZ"/>
        </w:rPr>
        <w:drawing>
          <wp:inline distT="0" distB="0" distL="0" distR="0">
            <wp:extent cx="63373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33730" cy="731520"/>
                    </a:xfrm>
                    <a:prstGeom prst="rect">
                      <a:avLst/>
                    </a:prstGeom>
                    <a:noFill/>
                  </pic:spPr>
                </pic:pic>
              </a:graphicData>
            </a:graphic>
          </wp:inline>
        </w:drawing>
      </w:r>
    </w:p>
    <w:p w:rsidR="000D1A96" w:rsidRDefault="000D1A96">
      <w:pPr>
        <w:pStyle w:val="Style"/>
        <w:spacing w:line="920" w:lineRule="atLeast"/>
        <w:rPr>
          <w:sz w:val="46"/>
          <w:szCs w:val="46"/>
        </w:rPr>
      </w:pPr>
    </w:p>
    <w:p w:rsidR="000D1A96" w:rsidRPr="00D74178" w:rsidRDefault="00844D6E">
      <w:pPr>
        <w:pStyle w:val="Style"/>
        <w:spacing w:line="533" w:lineRule="exact"/>
        <w:ind w:right="230"/>
        <w:jc w:val="center"/>
        <w:textAlignment w:val="baseline"/>
      </w:pPr>
      <w:r w:rsidRPr="00D74178">
        <w:rPr>
          <w:w w:val="105"/>
          <w:sz w:val="43"/>
          <w:szCs w:val="43"/>
        </w:rPr>
        <w:t xml:space="preserve">INTERNÍ PROTIKORUPČNÍ PROGRAM NEJVYŠŠÍHO SPRÁVNÍHO SOUDU </w:t>
      </w:r>
    </w:p>
    <w:p w:rsidR="000D1A96" w:rsidRPr="00D74178" w:rsidRDefault="000D1A96">
      <w:pPr>
        <w:pStyle w:val="Style"/>
        <w:spacing w:line="6500" w:lineRule="atLeast"/>
        <w:rPr>
          <w:sz w:val="325"/>
          <w:szCs w:val="325"/>
        </w:rPr>
      </w:pPr>
    </w:p>
    <w:p w:rsidR="000D1A96" w:rsidRPr="00D74178" w:rsidRDefault="00844D6E">
      <w:pPr>
        <w:pStyle w:val="Style"/>
        <w:spacing w:line="202" w:lineRule="exact"/>
        <w:ind w:left="6288"/>
        <w:textAlignment w:val="baseline"/>
      </w:pPr>
      <w:r w:rsidRPr="00D74178">
        <w:rPr>
          <w:sz w:val="18"/>
          <w:szCs w:val="18"/>
        </w:rPr>
        <w:t xml:space="preserve">Ze dne </w:t>
      </w:r>
      <w:r w:rsidR="00721DD3" w:rsidRPr="00D74178">
        <w:rPr>
          <w:sz w:val="18"/>
          <w:szCs w:val="18"/>
        </w:rPr>
        <w:t>30</w:t>
      </w:r>
      <w:r w:rsidRPr="00D74178">
        <w:rPr>
          <w:sz w:val="18"/>
          <w:szCs w:val="18"/>
        </w:rPr>
        <w:t>. červ</w:t>
      </w:r>
      <w:r w:rsidR="00721DD3" w:rsidRPr="00D74178">
        <w:rPr>
          <w:sz w:val="18"/>
          <w:szCs w:val="18"/>
        </w:rPr>
        <w:t>na</w:t>
      </w:r>
      <w:r w:rsidRPr="00D74178">
        <w:rPr>
          <w:sz w:val="18"/>
          <w:szCs w:val="18"/>
        </w:rPr>
        <w:t xml:space="preserve"> 20</w:t>
      </w:r>
      <w:r w:rsidR="00721DD3" w:rsidRPr="00D74178">
        <w:rPr>
          <w:sz w:val="18"/>
          <w:szCs w:val="18"/>
        </w:rPr>
        <w:t>20</w:t>
      </w:r>
      <w:r w:rsidRPr="00D74178">
        <w:rPr>
          <w:sz w:val="18"/>
          <w:szCs w:val="18"/>
        </w:rPr>
        <w:t xml:space="preserve"> </w:t>
      </w:r>
    </w:p>
    <w:p w:rsidR="000D1A96" w:rsidRPr="00D74178" w:rsidRDefault="00844D6E">
      <w:pPr>
        <w:pStyle w:val="Style"/>
        <w:spacing w:line="0" w:lineRule="atLeast"/>
        <w:rPr>
          <w:sz w:val="2"/>
        </w:rPr>
        <w:sectPr w:rsidR="000D1A96" w:rsidRPr="00D74178" w:rsidSect="00032134">
          <w:headerReference w:type="default" r:id="rId13"/>
          <w:footerReference w:type="default" r:id="rId14"/>
          <w:type w:val="continuous"/>
          <w:pgSz w:w="11900" w:h="16840"/>
          <w:pgMar w:top="3518" w:right="1644" w:bottom="360" w:left="1923" w:header="0" w:footer="0" w:gutter="0"/>
          <w:cols w:space="708"/>
          <w:titlePg/>
          <w:docGrid w:linePitch="299"/>
        </w:sectPr>
      </w:pPr>
      <w:r w:rsidRPr="00D74178">
        <w:br w:type="page"/>
      </w:r>
    </w:p>
    <w:p w:rsidR="000D1A96" w:rsidRPr="00D74178" w:rsidRDefault="00844D6E">
      <w:pPr>
        <w:pStyle w:val="Style"/>
        <w:spacing w:before="206" w:line="206" w:lineRule="exact"/>
        <w:jc w:val="both"/>
        <w:textAlignment w:val="baseline"/>
      </w:pPr>
      <w:r w:rsidRPr="00D74178">
        <w:rPr>
          <w:rFonts w:ascii="Arial" w:eastAsia="Arial" w:hAnsi="Arial" w:cs="Arial"/>
          <w:sz w:val="20"/>
          <w:szCs w:val="20"/>
        </w:rPr>
        <w:lastRenderedPageBreak/>
        <w:t xml:space="preserve"> </w:t>
      </w:r>
    </w:p>
    <w:p w:rsidR="00721DD3" w:rsidRPr="00D74178" w:rsidRDefault="00844D6E" w:rsidP="00D1690D">
      <w:pPr>
        <w:pStyle w:val="Style"/>
        <w:spacing w:line="100" w:lineRule="atLeast"/>
        <w:rPr>
          <w:sz w:val="5"/>
          <w:szCs w:val="5"/>
        </w:rPr>
      </w:pPr>
      <w:r w:rsidRPr="00D74178">
        <w:br w:type="column"/>
      </w:r>
    </w:p>
    <w:p w:rsidR="001402EB" w:rsidRPr="00D74178" w:rsidRDefault="001402EB">
      <w:pPr>
        <w:pStyle w:val="Style"/>
        <w:spacing w:line="300" w:lineRule="atLeast"/>
        <w:rPr>
          <w:sz w:val="15"/>
          <w:szCs w:val="15"/>
        </w:rPr>
      </w:pPr>
    </w:p>
    <w:p w:rsidR="000D1A96" w:rsidRPr="00D74178" w:rsidRDefault="00844D6E">
      <w:pPr>
        <w:pStyle w:val="Style"/>
        <w:spacing w:line="230" w:lineRule="exact"/>
        <w:ind w:left="5"/>
        <w:textAlignment w:val="baseline"/>
      </w:pPr>
      <w:r w:rsidRPr="00D74178">
        <w:rPr>
          <w:w w:val="106"/>
          <w:sz w:val="22"/>
          <w:szCs w:val="22"/>
        </w:rPr>
        <w:t xml:space="preserve">Obsah </w:t>
      </w:r>
    </w:p>
    <w:p w:rsidR="000D1A96" w:rsidRPr="00D74178" w:rsidRDefault="00844D6E">
      <w:pPr>
        <w:pStyle w:val="Style"/>
        <w:numPr>
          <w:ilvl w:val="0"/>
          <w:numId w:val="1"/>
        </w:numPr>
        <w:tabs>
          <w:tab w:val="left" w:pos="663"/>
          <w:tab w:val="right" w:leader="dot" w:pos="8501"/>
        </w:tabs>
        <w:spacing w:line="456" w:lineRule="exact"/>
        <w:ind w:left="240" w:hanging="235"/>
        <w:textAlignment w:val="baseline"/>
      </w:pPr>
      <w:r w:rsidRPr="00D74178">
        <w:rPr>
          <w:sz w:val="19"/>
          <w:szCs w:val="19"/>
        </w:rPr>
        <w:t xml:space="preserve">PREAMBULE </w:t>
      </w:r>
      <w:r w:rsidRPr="00D74178">
        <w:rPr>
          <w:sz w:val="19"/>
          <w:szCs w:val="19"/>
        </w:rPr>
        <w:tab/>
        <w:t xml:space="preserve">3 </w:t>
      </w:r>
    </w:p>
    <w:p w:rsidR="000D1A96" w:rsidRPr="00D74178" w:rsidRDefault="00844D6E">
      <w:pPr>
        <w:pStyle w:val="Style"/>
        <w:numPr>
          <w:ilvl w:val="0"/>
          <w:numId w:val="2"/>
        </w:numPr>
        <w:tabs>
          <w:tab w:val="left" w:pos="884"/>
          <w:tab w:val="right" w:leader="dot" w:pos="8511"/>
        </w:tabs>
        <w:spacing w:line="326" w:lineRule="exact"/>
        <w:ind w:left="365" w:hanging="360"/>
        <w:textAlignment w:val="baseline"/>
      </w:pPr>
      <w:r w:rsidRPr="00D74178">
        <w:rPr>
          <w:sz w:val="19"/>
          <w:szCs w:val="19"/>
        </w:rPr>
        <w:t xml:space="preserve">Cíle interního protikorupčního programu </w:t>
      </w:r>
      <w:r w:rsidRPr="00D74178">
        <w:rPr>
          <w:rFonts w:ascii="Arial" w:eastAsia="Arial" w:hAnsi="Arial" w:cs="Arial"/>
          <w:w w:val="106"/>
          <w:sz w:val="17"/>
          <w:szCs w:val="17"/>
        </w:rPr>
        <w:tab/>
        <w:t xml:space="preserve">.4 </w:t>
      </w:r>
    </w:p>
    <w:p w:rsidR="000D1A96" w:rsidRPr="00D74178" w:rsidRDefault="00844D6E">
      <w:pPr>
        <w:pStyle w:val="Style"/>
        <w:numPr>
          <w:ilvl w:val="0"/>
          <w:numId w:val="2"/>
        </w:numPr>
        <w:tabs>
          <w:tab w:val="left" w:pos="874"/>
          <w:tab w:val="right" w:leader="dot" w:pos="8506"/>
        </w:tabs>
        <w:spacing w:line="331" w:lineRule="exact"/>
        <w:ind w:left="375" w:hanging="370"/>
        <w:textAlignment w:val="baseline"/>
      </w:pPr>
      <w:r w:rsidRPr="00D74178">
        <w:rPr>
          <w:sz w:val="19"/>
          <w:szCs w:val="19"/>
        </w:rPr>
        <w:t>Obec</w:t>
      </w:r>
      <w:r w:rsidR="00597CBE" w:rsidRPr="00D74178">
        <w:rPr>
          <w:sz w:val="19"/>
          <w:szCs w:val="19"/>
        </w:rPr>
        <w:t>ná opatření</w:t>
      </w:r>
      <w:r w:rsidRPr="00D74178">
        <w:rPr>
          <w:sz w:val="19"/>
          <w:szCs w:val="19"/>
        </w:rPr>
        <w:t xml:space="preserve"> interního protikorupčního programu </w:t>
      </w:r>
      <w:r w:rsidRPr="00D74178">
        <w:rPr>
          <w:sz w:val="19"/>
          <w:szCs w:val="19"/>
        </w:rPr>
        <w:tab/>
        <w:t xml:space="preserve">5 </w:t>
      </w:r>
    </w:p>
    <w:p w:rsidR="000D1A96" w:rsidRPr="00D74178" w:rsidRDefault="00844D6E">
      <w:pPr>
        <w:pStyle w:val="Style"/>
        <w:tabs>
          <w:tab w:val="right" w:pos="1364"/>
          <w:tab w:val="left" w:pos="1656"/>
          <w:tab w:val="right" w:leader="dot" w:pos="8506"/>
        </w:tabs>
        <w:spacing w:line="326" w:lineRule="exact"/>
        <w:textAlignment w:val="baseline"/>
      </w:pPr>
      <w:r w:rsidRPr="00D74178">
        <w:rPr>
          <w:sz w:val="19"/>
          <w:szCs w:val="19"/>
        </w:rPr>
        <w:tab/>
        <w:t xml:space="preserve">2.1. </w:t>
      </w:r>
      <w:r w:rsidRPr="00D74178">
        <w:rPr>
          <w:sz w:val="19"/>
          <w:szCs w:val="19"/>
        </w:rPr>
        <w:tab/>
        <w:t>Základní opatře</w:t>
      </w:r>
      <w:r w:rsidR="00597CBE" w:rsidRPr="00D74178">
        <w:rPr>
          <w:sz w:val="19"/>
          <w:szCs w:val="19"/>
        </w:rPr>
        <w:t>ní</w:t>
      </w:r>
      <w:r w:rsidRPr="00D74178">
        <w:rPr>
          <w:sz w:val="19"/>
          <w:szCs w:val="19"/>
        </w:rPr>
        <w:t xml:space="preserve"> společná pro všechny oblasti </w:t>
      </w:r>
      <w:r w:rsidRPr="00D74178">
        <w:rPr>
          <w:sz w:val="19"/>
          <w:szCs w:val="19"/>
        </w:rPr>
        <w:tab/>
        <w:t xml:space="preserve">5 </w:t>
      </w:r>
    </w:p>
    <w:p w:rsidR="000D1A96" w:rsidRPr="00D74178" w:rsidRDefault="00844D6E">
      <w:pPr>
        <w:pStyle w:val="Style"/>
        <w:tabs>
          <w:tab w:val="right" w:pos="1364"/>
          <w:tab w:val="left" w:pos="1661"/>
          <w:tab w:val="right" w:leader="dot" w:pos="8511"/>
        </w:tabs>
        <w:spacing w:line="331" w:lineRule="exact"/>
        <w:textAlignment w:val="baseline"/>
      </w:pPr>
      <w:r w:rsidRPr="00D74178">
        <w:rPr>
          <w:sz w:val="19"/>
          <w:szCs w:val="19"/>
        </w:rPr>
        <w:tab/>
        <w:t xml:space="preserve">2.2. </w:t>
      </w:r>
      <w:r w:rsidRPr="00D74178">
        <w:rPr>
          <w:sz w:val="19"/>
          <w:szCs w:val="19"/>
        </w:rPr>
        <w:tab/>
        <w:t>Opatře</w:t>
      </w:r>
      <w:r w:rsidR="00597CBE" w:rsidRPr="00D74178">
        <w:rPr>
          <w:sz w:val="19"/>
          <w:szCs w:val="19"/>
        </w:rPr>
        <w:t>ní</w:t>
      </w:r>
      <w:r w:rsidRPr="00D74178">
        <w:rPr>
          <w:sz w:val="19"/>
          <w:szCs w:val="19"/>
        </w:rPr>
        <w:t xml:space="preserve"> v oblasti zadává</w:t>
      </w:r>
      <w:r w:rsidR="00597CBE" w:rsidRPr="00D74178">
        <w:rPr>
          <w:sz w:val="19"/>
          <w:szCs w:val="19"/>
        </w:rPr>
        <w:t>ní</w:t>
      </w:r>
      <w:r w:rsidRPr="00D74178">
        <w:rPr>
          <w:sz w:val="19"/>
          <w:szCs w:val="19"/>
        </w:rPr>
        <w:t xml:space="preserve"> veřejných zakázek. </w:t>
      </w:r>
      <w:r w:rsidRPr="00D74178">
        <w:rPr>
          <w:sz w:val="19"/>
          <w:szCs w:val="19"/>
        </w:rPr>
        <w:tab/>
        <w:t xml:space="preserve">5 </w:t>
      </w:r>
    </w:p>
    <w:p w:rsidR="000D1A96" w:rsidRPr="00D74178" w:rsidRDefault="00844D6E">
      <w:pPr>
        <w:pStyle w:val="Style"/>
        <w:tabs>
          <w:tab w:val="right" w:pos="1364"/>
          <w:tab w:val="left" w:pos="1661"/>
          <w:tab w:val="right" w:leader="dot" w:pos="8511"/>
        </w:tabs>
        <w:spacing w:line="331" w:lineRule="exact"/>
        <w:textAlignment w:val="baseline"/>
      </w:pPr>
      <w:r w:rsidRPr="00D74178">
        <w:rPr>
          <w:sz w:val="19"/>
          <w:szCs w:val="19"/>
        </w:rPr>
        <w:tab/>
        <w:t xml:space="preserve">2.3. </w:t>
      </w:r>
      <w:r w:rsidRPr="00D74178">
        <w:rPr>
          <w:sz w:val="19"/>
          <w:szCs w:val="19"/>
        </w:rPr>
        <w:tab/>
        <w:t>Opatře</w:t>
      </w:r>
      <w:r w:rsidR="00597CBE" w:rsidRPr="00D74178">
        <w:rPr>
          <w:sz w:val="19"/>
          <w:szCs w:val="19"/>
        </w:rPr>
        <w:t>ní</w:t>
      </w:r>
      <w:r w:rsidRPr="00D74178">
        <w:rPr>
          <w:sz w:val="19"/>
          <w:szCs w:val="19"/>
        </w:rPr>
        <w:t xml:space="preserve"> v oblasti hospodaře</w:t>
      </w:r>
      <w:r w:rsidR="00597CBE" w:rsidRPr="00D74178">
        <w:rPr>
          <w:sz w:val="19"/>
          <w:szCs w:val="19"/>
        </w:rPr>
        <w:t>ní</w:t>
      </w:r>
      <w:r w:rsidRPr="00D74178">
        <w:rPr>
          <w:sz w:val="19"/>
          <w:szCs w:val="19"/>
        </w:rPr>
        <w:t xml:space="preserve"> s majetkem státu </w:t>
      </w:r>
      <w:r w:rsidRPr="00D74178">
        <w:rPr>
          <w:sz w:val="19"/>
          <w:szCs w:val="19"/>
        </w:rPr>
        <w:tab/>
        <w:t xml:space="preserve">5 </w:t>
      </w:r>
    </w:p>
    <w:p w:rsidR="000D1A96" w:rsidRPr="00D74178" w:rsidRDefault="00844D6E" w:rsidP="00597CBE">
      <w:pPr>
        <w:pStyle w:val="Style"/>
        <w:tabs>
          <w:tab w:val="right" w:pos="1368"/>
          <w:tab w:val="left" w:pos="1666"/>
          <w:tab w:val="right" w:leader="dot" w:pos="8516"/>
        </w:tabs>
        <w:spacing w:line="331" w:lineRule="exact"/>
        <w:textAlignment w:val="baseline"/>
      </w:pPr>
      <w:r w:rsidRPr="00D74178">
        <w:rPr>
          <w:sz w:val="19"/>
          <w:szCs w:val="19"/>
        </w:rPr>
        <w:tab/>
        <w:t xml:space="preserve">2.4. </w:t>
      </w:r>
      <w:r w:rsidRPr="00D74178">
        <w:rPr>
          <w:sz w:val="19"/>
          <w:szCs w:val="19"/>
        </w:rPr>
        <w:tab/>
        <w:t>Opatře</w:t>
      </w:r>
      <w:r w:rsidR="00597CBE" w:rsidRPr="00D74178">
        <w:rPr>
          <w:sz w:val="19"/>
          <w:szCs w:val="19"/>
        </w:rPr>
        <w:t>ní</w:t>
      </w:r>
      <w:r w:rsidRPr="00D74178">
        <w:rPr>
          <w:sz w:val="19"/>
          <w:szCs w:val="19"/>
        </w:rPr>
        <w:t xml:space="preserve"> v oblasti správního říze</w:t>
      </w:r>
      <w:r w:rsidR="00597CBE" w:rsidRPr="00D74178">
        <w:rPr>
          <w:sz w:val="19"/>
          <w:szCs w:val="19"/>
        </w:rPr>
        <w:t>ní a rozhodovací pravomoci ............................................</w:t>
      </w:r>
      <w:r w:rsidRPr="00D74178">
        <w:rPr>
          <w:sz w:val="19"/>
          <w:szCs w:val="19"/>
        </w:rPr>
        <w:t xml:space="preserve">6 </w:t>
      </w:r>
      <w:r w:rsidRPr="00D74178">
        <w:rPr>
          <w:sz w:val="19"/>
          <w:szCs w:val="19"/>
        </w:rPr>
        <w:tab/>
        <w:t xml:space="preserve">2.5. </w:t>
      </w:r>
      <w:r w:rsidRPr="00D74178">
        <w:rPr>
          <w:sz w:val="19"/>
          <w:szCs w:val="19"/>
        </w:rPr>
        <w:tab/>
        <w:t>Opatření v oblasti kontrol</w:t>
      </w:r>
      <w:r w:rsidR="00597CBE" w:rsidRPr="00D74178">
        <w:rPr>
          <w:sz w:val="19"/>
          <w:szCs w:val="19"/>
        </w:rPr>
        <w:t>ní</w:t>
      </w:r>
      <w:r w:rsidRPr="00D74178">
        <w:rPr>
          <w:sz w:val="19"/>
          <w:szCs w:val="19"/>
        </w:rPr>
        <w:t xml:space="preserve"> </w:t>
      </w:r>
      <w:r w:rsidRPr="00D74178">
        <w:rPr>
          <w:sz w:val="19"/>
          <w:szCs w:val="19"/>
        </w:rPr>
        <w:tab/>
        <w:t xml:space="preserve">6 </w:t>
      </w:r>
    </w:p>
    <w:p w:rsidR="000D1A96" w:rsidRPr="00D74178" w:rsidRDefault="00844D6E">
      <w:pPr>
        <w:pStyle w:val="Style"/>
        <w:tabs>
          <w:tab w:val="right" w:pos="1368"/>
          <w:tab w:val="left" w:pos="1666"/>
          <w:tab w:val="right" w:leader="dot" w:pos="8516"/>
        </w:tabs>
        <w:spacing w:line="326" w:lineRule="exact"/>
        <w:textAlignment w:val="baseline"/>
      </w:pPr>
      <w:r w:rsidRPr="00D74178">
        <w:rPr>
          <w:sz w:val="19"/>
          <w:szCs w:val="19"/>
        </w:rPr>
        <w:tab/>
        <w:t xml:space="preserve">2.6. </w:t>
      </w:r>
      <w:r w:rsidRPr="00D74178">
        <w:rPr>
          <w:sz w:val="19"/>
          <w:szCs w:val="19"/>
        </w:rPr>
        <w:tab/>
        <w:t>Opatře</w:t>
      </w:r>
      <w:r w:rsidR="00597CBE" w:rsidRPr="00D74178">
        <w:rPr>
          <w:sz w:val="19"/>
          <w:szCs w:val="19"/>
        </w:rPr>
        <w:t>ní</w:t>
      </w:r>
      <w:r w:rsidRPr="00D74178">
        <w:rPr>
          <w:sz w:val="19"/>
          <w:szCs w:val="19"/>
        </w:rPr>
        <w:t xml:space="preserve"> v oblasti řídící </w:t>
      </w:r>
      <w:r w:rsidRPr="00D74178">
        <w:rPr>
          <w:sz w:val="19"/>
          <w:szCs w:val="19"/>
        </w:rPr>
        <w:tab/>
        <w:t xml:space="preserve">6 </w:t>
      </w:r>
    </w:p>
    <w:p w:rsidR="000D1A96" w:rsidRPr="00D74178" w:rsidRDefault="00844D6E">
      <w:pPr>
        <w:pStyle w:val="Style"/>
        <w:tabs>
          <w:tab w:val="right" w:pos="1373"/>
          <w:tab w:val="left" w:pos="1666"/>
          <w:tab w:val="right" w:leader="dot" w:pos="8516"/>
        </w:tabs>
        <w:spacing w:line="326" w:lineRule="exact"/>
        <w:textAlignment w:val="baseline"/>
      </w:pPr>
      <w:r w:rsidRPr="00D74178">
        <w:rPr>
          <w:sz w:val="19"/>
          <w:szCs w:val="19"/>
        </w:rPr>
        <w:tab/>
        <w:t xml:space="preserve">2.7. </w:t>
      </w:r>
      <w:r w:rsidRPr="00D74178">
        <w:rPr>
          <w:sz w:val="19"/>
          <w:szCs w:val="19"/>
        </w:rPr>
        <w:tab/>
        <w:t>Opatře</w:t>
      </w:r>
      <w:r w:rsidR="00597CBE" w:rsidRPr="00D74178">
        <w:rPr>
          <w:sz w:val="19"/>
          <w:szCs w:val="19"/>
        </w:rPr>
        <w:t>ní</w:t>
      </w:r>
      <w:r w:rsidRPr="00D74178">
        <w:rPr>
          <w:sz w:val="19"/>
          <w:szCs w:val="19"/>
        </w:rPr>
        <w:t xml:space="preserve"> v oblasti personál</w:t>
      </w:r>
      <w:r w:rsidR="00597CBE" w:rsidRPr="00D74178">
        <w:rPr>
          <w:sz w:val="19"/>
          <w:szCs w:val="19"/>
        </w:rPr>
        <w:t>ní</w:t>
      </w:r>
      <w:r w:rsidRPr="00D74178">
        <w:rPr>
          <w:sz w:val="19"/>
          <w:szCs w:val="19"/>
        </w:rPr>
        <w:t xml:space="preserve"> </w:t>
      </w:r>
      <w:r w:rsidRPr="00D74178">
        <w:rPr>
          <w:sz w:val="19"/>
          <w:szCs w:val="19"/>
        </w:rPr>
        <w:tab/>
        <w:t xml:space="preserve">7 </w:t>
      </w:r>
    </w:p>
    <w:p w:rsidR="000D1A96" w:rsidRPr="00D74178" w:rsidRDefault="00844D6E">
      <w:pPr>
        <w:pStyle w:val="Style"/>
        <w:tabs>
          <w:tab w:val="right" w:pos="1373"/>
          <w:tab w:val="left" w:pos="1671"/>
          <w:tab w:val="right" w:leader="dot" w:pos="8516"/>
        </w:tabs>
        <w:spacing w:line="331" w:lineRule="exact"/>
        <w:textAlignment w:val="baseline"/>
      </w:pPr>
      <w:r w:rsidRPr="00D74178">
        <w:rPr>
          <w:sz w:val="19"/>
          <w:szCs w:val="19"/>
        </w:rPr>
        <w:tab/>
        <w:t xml:space="preserve">2.8. </w:t>
      </w:r>
      <w:r w:rsidRPr="00D74178">
        <w:rPr>
          <w:sz w:val="19"/>
          <w:szCs w:val="19"/>
        </w:rPr>
        <w:tab/>
        <w:t>Opatřen</w:t>
      </w:r>
      <w:r w:rsidR="00597CBE" w:rsidRPr="00D74178">
        <w:rPr>
          <w:sz w:val="19"/>
          <w:szCs w:val="19"/>
        </w:rPr>
        <w:t>í</w:t>
      </w:r>
      <w:r w:rsidRPr="00D74178">
        <w:rPr>
          <w:sz w:val="19"/>
          <w:szCs w:val="19"/>
        </w:rPr>
        <w:t xml:space="preserve"> v oblasti vzdělává</w:t>
      </w:r>
      <w:r w:rsidR="00597CBE" w:rsidRPr="00D74178">
        <w:rPr>
          <w:sz w:val="19"/>
          <w:szCs w:val="19"/>
        </w:rPr>
        <w:t>ní</w:t>
      </w:r>
      <w:r w:rsidRPr="00D74178">
        <w:rPr>
          <w:sz w:val="19"/>
          <w:szCs w:val="19"/>
        </w:rPr>
        <w:t xml:space="preserve"> </w:t>
      </w:r>
      <w:r w:rsidRPr="00D74178">
        <w:rPr>
          <w:sz w:val="19"/>
          <w:szCs w:val="19"/>
        </w:rPr>
        <w:tab/>
        <w:t xml:space="preserve">7 </w:t>
      </w:r>
    </w:p>
    <w:p w:rsidR="000D1A96" w:rsidRPr="00D74178" w:rsidRDefault="00844D6E">
      <w:pPr>
        <w:pStyle w:val="Style"/>
        <w:tabs>
          <w:tab w:val="right" w:pos="1373"/>
          <w:tab w:val="left" w:pos="1671"/>
          <w:tab w:val="right" w:leader="dot" w:pos="8516"/>
        </w:tabs>
        <w:spacing w:line="331" w:lineRule="exact"/>
        <w:textAlignment w:val="baseline"/>
      </w:pPr>
      <w:r w:rsidRPr="00D74178">
        <w:rPr>
          <w:sz w:val="19"/>
          <w:szCs w:val="19"/>
        </w:rPr>
        <w:tab/>
        <w:t xml:space="preserve">2. 9. </w:t>
      </w:r>
      <w:r w:rsidRPr="00D74178">
        <w:rPr>
          <w:sz w:val="19"/>
          <w:szCs w:val="19"/>
        </w:rPr>
        <w:tab/>
        <w:t>Opatře</w:t>
      </w:r>
      <w:r w:rsidR="00597CBE" w:rsidRPr="00D74178">
        <w:rPr>
          <w:sz w:val="19"/>
          <w:szCs w:val="19"/>
        </w:rPr>
        <w:t>ní</w:t>
      </w:r>
      <w:r w:rsidRPr="00D74178">
        <w:rPr>
          <w:sz w:val="19"/>
          <w:szCs w:val="19"/>
        </w:rPr>
        <w:t xml:space="preserve"> v oblasti legislativ</w:t>
      </w:r>
      <w:r w:rsidR="00597CBE" w:rsidRPr="00D74178">
        <w:rPr>
          <w:sz w:val="19"/>
          <w:szCs w:val="19"/>
        </w:rPr>
        <w:t>ní</w:t>
      </w:r>
      <w:r w:rsidRPr="00D74178">
        <w:rPr>
          <w:sz w:val="19"/>
          <w:szCs w:val="19"/>
        </w:rPr>
        <w:t xml:space="preserve"> činnosti </w:t>
      </w:r>
      <w:r w:rsidRPr="00D74178">
        <w:rPr>
          <w:sz w:val="19"/>
          <w:szCs w:val="19"/>
        </w:rPr>
        <w:tab/>
        <w:t xml:space="preserve">7 </w:t>
      </w:r>
    </w:p>
    <w:p w:rsidR="000D1A96" w:rsidRPr="00D74178" w:rsidRDefault="00597CBE">
      <w:pPr>
        <w:pStyle w:val="Style"/>
        <w:tabs>
          <w:tab w:val="left" w:pos="1100"/>
          <w:tab w:val="right" w:leader="dot" w:pos="8516"/>
        </w:tabs>
        <w:spacing w:line="331" w:lineRule="exact"/>
        <w:textAlignment w:val="baseline"/>
      </w:pPr>
      <w:r w:rsidRPr="00D74178">
        <w:rPr>
          <w:sz w:val="19"/>
          <w:szCs w:val="19"/>
        </w:rPr>
        <w:t xml:space="preserve">                      </w:t>
      </w:r>
      <w:r w:rsidR="00844D6E" w:rsidRPr="00D74178">
        <w:rPr>
          <w:sz w:val="19"/>
          <w:szCs w:val="19"/>
        </w:rPr>
        <w:t xml:space="preserve">2.10. </w:t>
      </w:r>
      <w:r w:rsidRPr="00D74178">
        <w:rPr>
          <w:sz w:val="19"/>
          <w:szCs w:val="19"/>
        </w:rPr>
        <w:t xml:space="preserve">    </w:t>
      </w:r>
      <w:r w:rsidR="00844D6E" w:rsidRPr="00D74178">
        <w:rPr>
          <w:sz w:val="19"/>
          <w:szCs w:val="19"/>
        </w:rPr>
        <w:t>Opatře</w:t>
      </w:r>
      <w:r w:rsidRPr="00D74178">
        <w:rPr>
          <w:sz w:val="19"/>
          <w:szCs w:val="19"/>
        </w:rPr>
        <w:t>ní</w:t>
      </w:r>
      <w:r w:rsidR="00844D6E" w:rsidRPr="00D74178">
        <w:rPr>
          <w:sz w:val="19"/>
          <w:szCs w:val="19"/>
        </w:rPr>
        <w:t xml:space="preserve"> v oblasti výkonu soudní moci </w:t>
      </w:r>
      <w:r w:rsidR="00844D6E" w:rsidRPr="00D74178">
        <w:rPr>
          <w:sz w:val="19"/>
          <w:szCs w:val="19"/>
        </w:rPr>
        <w:tab/>
        <w:t xml:space="preserve">7 </w:t>
      </w:r>
    </w:p>
    <w:p w:rsidR="000D1A96" w:rsidRPr="00D74178" w:rsidRDefault="00844D6E">
      <w:pPr>
        <w:pStyle w:val="Style"/>
        <w:tabs>
          <w:tab w:val="left" w:pos="682"/>
          <w:tab w:val="right" w:leader="dot" w:pos="8525"/>
        </w:tabs>
        <w:spacing w:line="331" w:lineRule="exact"/>
        <w:textAlignment w:val="baseline"/>
      </w:pPr>
      <w:r w:rsidRPr="00D74178">
        <w:rPr>
          <w:sz w:val="19"/>
          <w:szCs w:val="19"/>
        </w:rPr>
        <w:tab/>
        <w:t xml:space="preserve">B. HLAVNÍ ZÁSADY A ÚKOLY INTERNÍHO PROTIKORUPČNÍHO PROGRAMU </w:t>
      </w:r>
      <w:r w:rsidRPr="00D74178">
        <w:rPr>
          <w:sz w:val="19"/>
          <w:szCs w:val="19"/>
        </w:rPr>
        <w:tab/>
        <w:t xml:space="preserve">8 </w:t>
      </w:r>
    </w:p>
    <w:p w:rsidR="000D1A96" w:rsidRPr="00D74178" w:rsidRDefault="00844D6E">
      <w:pPr>
        <w:pStyle w:val="Style"/>
        <w:tabs>
          <w:tab w:val="left" w:pos="687"/>
          <w:tab w:val="right" w:leader="dot" w:pos="8525"/>
        </w:tabs>
        <w:spacing w:line="326" w:lineRule="exact"/>
        <w:textAlignment w:val="baseline"/>
      </w:pPr>
      <w:r w:rsidRPr="00D74178">
        <w:rPr>
          <w:sz w:val="19"/>
          <w:szCs w:val="19"/>
        </w:rPr>
        <w:tab/>
        <w:t xml:space="preserve">OBECNĚ </w:t>
      </w:r>
      <w:r w:rsidRPr="00D74178">
        <w:rPr>
          <w:sz w:val="19"/>
          <w:szCs w:val="19"/>
        </w:rPr>
        <w:tab/>
        <w:t xml:space="preserve">8 </w:t>
      </w:r>
    </w:p>
    <w:p w:rsidR="000D1A96" w:rsidRPr="00D74178" w:rsidRDefault="00844D6E">
      <w:pPr>
        <w:pStyle w:val="Style"/>
        <w:tabs>
          <w:tab w:val="left" w:pos="696"/>
          <w:tab w:val="right" w:leader="dot" w:pos="8530"/>
        </w:tabs>
        <w:spacing w:line="326" w:lineRule="exact"/>
        <w:textAlignment w:val="baseline"/>
      </w:pPr>
      <w:r w:rsidRPr="00D74178">
        <w:rPr>
          <w:sz w:val="19"/>
          <w:szCs w:val="19"/>
        </w:rPr>
        <w:tab/>
        <w:t xml:space="preserve">1. VYTVÁŘENÍ A POSILOVÁNÍ PROTIKORUPČNÍHO KLIMATU </w:t>
      </w:r>
      <w:r w:rsidRPr="00D74178">
        <w:rPr>
          <w:sz w:val="19"/>
          <w:szCs w:val="19"/>
        </w:rPr>
        <w:tab/>
        <w:t xml:space="preserve">8 </w:t>
      </w:r>
    </w:p>
    <w:p w:rsidR="000D1A96" w:rsidRPr="00D74178" w:rsidRDefault="00844D6E">
      <w:pPr>
        <w:pStyle w:val="Style"/>
        <w:tabs>
          <w:tab w:val="left" w:pos="908"/>
          <w:tab w:val="left" w:pos="1464"/>
          <w:tab w:val="right" w:leader="dot" w:pos="8530"/>
        </w:tabs>
        <w:spacing w:line="331" w:lineRule="exact"/>
        <w:textAlignment w:val="baseline"/>
      </w:pPr>
      <w:r w:rsidRPr="00D74178">
        <w:rPr>
          <w:sz w:val="19"/>
          <w:szCs w:val="19"/>
        </w:rPr>
        <w:tab/>
        <w:t xml:space="preserve">1.1 </w:t>
      </w:r>
      <w:r w:rsidRPr="00D74178">
        <w:rPr>
          <w:sz w:val="19"/>
          <w:szCs w:val="19"/>
        </w:rPr>
        <w:tab/>
        <w:t>Propagace protikorupčního postoje vedoucími pracov</w:t>
      </w:r>
      <w:r w:rsidR="00676936" w:rsidRPr="00D74178">
        <w:rPr>
          <w:sz w:val="19"/>
          <w:szCs w:val="19"/>
        </w:rPr>
        <w:t>ní</w:t>
      </w:r>
      <w:r w:rsidRPr="00D74178">
        <w:rPr>
          <w:sz w:val="19"/>
          <w:szCs w:val="19"/>
        </w:rPr>
        <w:t xml:space="preserve">ky </w:t>
      </w:r>
      <w:r w:rsidRPr="00D74178">
        <w:rPr>
          <w:sz w:val="19"/>
          <w:szCs w:val="19"/>
        </w:rPr>
        <w:tab/>
        <w:t xml:space="preserve">8 </w:t>
      </w:r>
    </w:p>
    <w:p w:rsidR="000D1A96" w:rsidRPr="00D74178" w:rsidRDefault="00844D6E">
      <w:pPr>
        <w:pStyle w:val="Style"/>
        <w:tabs>
          <w:tab w:val="left" w:pos="1119"/>
          <w:tab w:val="right" w:leader="dot" w:pos="8530"/>
        </w:tabs>
        <w:spacing w:line="326" w:lineRule="exact"/>
        <w:textAlignment w:val="baseline"/>
      </w:pPr>
      <w:r w:rsidRPr="00D74178">
        <w:rPr>
          <w:sz w:val="19"/>
          <w:szCs w:val="19"/>
        </w:rPr>
        <w:tab/>
        <w:t xml:space="preserve">Úkol: 1.1.1 </w:t>
      </w:r>
      <w:r w:rsidRPr="00D74178">
        <w:rPr>
          <w:w w:val="92"/>
          <w:sz w:val="19"/>
          <w:szCs w:val="19"/>
        </w:rPr>
        <w:t xml:space="preserve">Zajištění </w:t>
      </w:r>
      <w:r w:rsidRPr="00D74178">
        <w:rPr>
          <w:sz w:val="19"/>
          <w:szCs w:val="19"/>
        </w:rPr>
        <w:t xml:space="preserve">propagace protikorupčního postoje </w:t>
      </w:r>
      <w:r w:rsidRPr="00D74178">
        <w:rPr>
          <w:sz w:val="19"/>
          <w:szCs w:val="19"/>
        </w:rPr>
        <w:tab/>
        <w:t xml:space="preserve">8 </w:t>
      </w:r>
    </w:p>
    <w:p w:rsidR="000D1A96" w:rsidRPr="00D74178" w:rsidRDefault="00844D6E">
      <w:pPr>
        <w:pStyle w:val="Style"/>
        <w:tabs>
          <w:tab w:val="right" w:pos="1138"/>
          <w:tab w:val="left" w:pos="1474"/>
          <w:tab w:val="right" w:leader="dot" w:pos="8530"/>
        </w:tabs>
        <w:spacing w:line="331" w:lineRule="exact"/>
        <w:textAlignment w:val="baseline"/>
      </w:pPr>
      <w:r w:rsidRPr="00D74178">
        <w:rPr>
          <w:sz w:val="19"/>
          <w:szCs w:val="19"/>
        </w:rPr>
        <w:tab/>
        <w:t xml:space="preserve">1.2 </w:t>
      </w:r>
      <w:r w:rsidRPr="00D74178">
        <w:rPr>
          <w:sz w:val="19"/>
          <w:szCs w:val="19"/>
        </w:rPr>
        <w:tab/>
        <w:t>Zásady chová</w:t>
      </w:r>
      <w:r w:rsidR="00676936" w:rsidRPr="00D74178">
        <w:rPr>
          <w:sz w:val="19"/>
          <w:szCs w:val="19"/>
        </w:rPr>
        <w:t>ní</w:t>
      </w:r>
      <w:r w:rsidRPr="00D74178">
        <w:rPr>
          <w:sz w:val="19"/>
          <w:szCs w:val="19"/>
        </w:rPr>
        <w:t xml:space="preserve"> zaměstnanců a soudců ve vztahu k veřejnosti </w:t>
      </w:r>
      <w:r w:rsidRPr="00D74178">
        <w:rPr>
          <w:sz w:val="19"/>
          <w:szCs w:val="19"/>
        </w:rPr>
        <w:tab/>
        <w:t xml:space="preserve">9 </w:t>
      </w:r>
    </w:p>
    <w:p w:rsidR="000D1A96" w:rsidRPr="00D74178" w:rsidRDefault="00844D6E">
      <w:pPr>
        <w:pStyle w:val="Style"/>
        <w:tabs>
          <w:tab w:val="left" w:pos="1114"/>
          <w:tab w:val="right" w:leader="dot" w:pos="8530"/>
        </w:tabs>
        <w:spacing w:line="331" w:lineRule="exact"/>
        <w:textAlignment w:val="baseline"/>
      </w:pPr>
      <w:r w:rsidRPr="00D74178">
        <w:rPr>
          <w:sz w:val="19"/>
          <w:szCs w:val="19"/>
        </w:rPr>
        <w:tab/>
        <w:t>Úkol: 1.2.1 Podpora odpovědnosti a protikorupčního chová</w:t>
      </w:r>
      <w:r w:rsidR="00676936" w:rsidRPr="00D74178">
        <w:rPr>
          <w:sz w:val="19"/>
          <w:szCs w:val="19"/>
        </w:rPr>
        <w:t>ní</w:t>
      </w:r>
      <w:r w:rsidRPr="00D74178">
        <w:rPr>
          <w:sz w:val="19"/>
          <w:szCs w:val="19"/>
        </w:rPr>
        <w:t xml:space="preserve"> v instituci </w:t>
      </w:r>
      <w:r w:rsidRPr="00D74178">
        <w:rPr>
          <w:sz w:val="19"/>
          <w:szCs w:val="19"/>
        </w:rPr>
        <w:tab/>
        <w:t xml:space="preserve">9 </w:t>
      </w:r>
    </w:p>
    <w:p w:rsidR="000D1A96" w:rsidRPr="00D74178" w:rsidRDefault="00844D6E">
      <w:pPr>
        <w:pStyle w:val="Style"/>
        <w:tabs>
          <w:tab w:val="right" w:pos="1138"/>
          <w:tab w:val="left" w:pos="1469"/>
          <w:tab w:val="right" w:leader="dot" w:pos="8535"/>
        </w:tabs>
        <w:spacing w:line="326" w:lineRule="exact"/>
        <w:textAlignment w:val="baseline"/>
      </w:pPr>
      <w:r w:rsidRPr="00D74178">
        <w:rPr>
          <w:sz w:val="19"/>
          <w:szCs w:val="19"/>
        </w:rPr>
        <w:tab/>
        <w:t>1.</w:t>
      </w:r>
      <w:r w:rsidR="00676936" w:rsidRPr="00D74178">
        <w:rPr>
          <w:sz w:val="19"/>
          <w:szCs w:val="19"/>
        </w:rPr>
        <w:t xml:space="preserve">3 </w:t>
      </w:r>
      <w:r w:rsidR="00676936" w:rsidRPr="00D74178">
        <w:rPr>
          <w:sz w:val="19"/>
          <w:szCs w:val="19"/>
        </w:rPr>
        <w:tab/>
        <w:t>V</w:t>
      </w:r>
      <w:r w:rsidRPr="00D74178">
        <w:rPr>
          <w:sz w:val="19"/>
          <w:szCs w:val="19"/>
        </w:rPr>
        <w:t>zděláv</w:t>
      </w:r>
      <w:r w:rsidR="00676936" w:rsidRPr="00D74178">
        <w:rPr>
          <w:sz w:val="19"/>
          <w:szCs w:val="19"/>
        </w:rPr>
        <w:t>ání</w:t>
      </w:r>
      <w:r w:rsidRPr="00D74178">
        <w:rPr>
          <w:sz w:val="19"/>
          <w:szCs w:val="19"/>
        </w:rPr>
        <w:t xml:space="preserve"> soudců a zaměstnanců </w:t>
      </w:r>
      <w:r w:rsidRPr="00D74178">
        <w:rPr>
          <w:sz w:val="19"/>
          <w:szCs w:val="19"/>
        </w:rPr>
        <w:tab/>
        <w:t xml:space="preserve">9 </w:t>
      </w:r>
    </w:p>
    <w:p w:rsidR="000D1A96" w:rsidRPr="00D74178" w:rsidRDefault="00844D6E">
      <w:pPr>
        <w:pStyle w:val="Style"/>
        <w:tabs>
          <w:tab w:val="left" w:pos="1114"/>
          <w:tab w:val="right" w:leader="dot" w:pos="8535"/>
        </w:tabs>
        <w:spacing w:line="331" w:lineRule="exact"/>
        <w:textAlignment w:val="baseline"/>
      </w:pPr>
      <w:r w:rsidRPr="00D74178">
        <w:rPr>
          <w:sz w:val="19"/>
          <w:szCs w:val="19"/>
        </w:rPr>
        <w:tab/>
        <w:t>Úkol: 1.3.1 Zajiště</w:t>
      </w:r>
      <w:r w:rsidR="00676936" w:rsidRPr="00D74178">
        <w:rPr>
          <w:sz w:val="19"/>
          <w:szCs w:val="19"/>
        </w:rPr>
        <w:t>ní</w:t>
      </w:r>
      <w:r w:rsidRPr="00D74178">
        <w:rPr>
          <w:sz w:val="19"/>
          <w:szCs w:val="19"/>
        </w:rPr>
        <w:t xml:space="preserve"> vzdělává</w:t>
      </w:r>
      <w:r w:rsidR="00676936" w:rsidRPr="00D74178">
        <w:rPr>
          <w:sz w:val="19"/>
          <w:szCs w:val="19"/>
        </w:rPr>
        <w:t>ní</w:t>
      </w:r>
      <w:r w:rsidRPr="00D74178">
        <w:rPr>
          <w:sz w:val="19"/>
          <w:szCs w:val="19"/>
        </w:rPr>
        <w:t xml:space="preserve"> a informovanosti o protikorupč</w:t>
      </w:r>
      <w:r w:rsidR="00676936" w:rsidRPr="00D74178">
        <w:rPr>
          <w:sz w:val="19"/>
          <w:szCs w:val="19"/>
        </w:rPr>
        <w:t>ní</w:t>
      </w:r>
      <w:r w:rsidRPr="00D74178">
        <w:rPr>
          <w:sz w:val="19"/>
          <w:szCs w:val="19"/>
        </w:rPr>
        <w:t xml:space="preserve"> problematice </w:t>
      </w:r>
      <w:r w:rsidRPr="00D74178">
        <w:rPr>
          <w:sz w:val="19"/>
          <w:szCs w:val="19"/>
        </w:rPr>
        <w:tab/>
        <w:t xml:space="preserve">9 </w:t>
      </w:r>
    </w:p>
    <w:p w:rsidR="000D1A96" w:rsidRPr="00D74178" w:rsidRDefault="00844D6E">
      <w:pPr>
        <w:pStyle w:val="Style"/>
        <w:tabs>
          <w:tab w:val="left" w:pos="917"/>
          <w:tab w:val="left" w:pos="1479"/>
          <w:tab w:val="right" w:leader="dot" w:pos="8535"/>
        </w:tabs>
        <w:spacing w:line="326" w:lineRule="exact"/>
        <w:textAlignment w:val="baseline"/>
      </w:pPr>
      <w:r w:rsidRPr="00D74178">
        <w:rPr>
          <w:sz w:val="19"/>
          <w:szCs w:val="19"/>
        </w:rPr>
        <w:tab/>
        <w:t xml:space="preserve">1.4 </w:t>
      </w:r>
      <w:r w:rsidRPr="00D74178">
        <w:rPr>
          <w:sz w:val="19"/>
          <w:szCs w:val="19"/>
        </w:rPr>
        <w:tab/>
        <w:t>Systém pro oznáme</w:t>
      </w:r>
      <w:r w:rsidR="00676936" w:rsidRPr="00D74178">
        <w:rPr>
          <w:sz w:val="19"/>
          <w:szCs w:val="19"/>
        </w:rPr>
        <w:t>ní</w:t>
      </w:r>
      <w:r w:rsidRPr="00D74178">
        <w:rPr>
          <w:sz w:val="19"/>
          <w:szCs w:val="19"/>
        </w:rPr>
        <w:t xml:space="preserve"> podezře</w:t>
      </w:r>
      <w:r w:rsidR="00676936" w:rsidRPr="00D74178">
        <w:rPr>
          <w:sz w:val="19"/>
          <w:szCs w:val="19"/>
        </w:rPr>
        <w:t>ní</w:t>
      </w:r>
      <w:r w:rsidRPr="00D74178">
        <w:rPr>
          <w:sz w:val="19"/>
          <w:szCs w:val="19"/>
        </w:rPr>
        <w:t xml:space="preserve"> na korupci </w:t>
      </w:r>
      <w:r w:rsidRPr="00D74178">
        <w:rPr>
          <w:sz w:val="19"/>
          <w:szCs w:val="19"/>
        </w:rPr>
        <w:tab/>
        <w:t xml:space="preserve">9 </w:t>
      </w:r>
    </w:p>
    <w:p w:rsidR="000D1A96" w:rsidRPr="00D74178" w:rsidRDefault="00844D6E">
      <w:pPr>
        <w:pStyle w:val="Style"/>
        <w:spacing w:line="336" w:lineRule="exact"/>
        <w:ind w:left="1128"/>
        <w:textAlignment w:val="baseline"/>
      </w:pPr>
      <w:r w:rsidRPr="00D74178">
        <w:rPr>
          <w:sz w:val="19"/>
          <w:szCs w:val="19"/>
        </w:rPr>
        <w:t>Úkol: 1.4.1 Implementace systému umožňujícího oznáme</w:t>
      </w:r>
      <w:r w:rsidR="00676936" w:rsidRPr="00D74178">
        <w:rPr>
          <w:sz w:val="19"/>
          <w:szCs w:val="19"/>
        </w:rPr>
        <w:t>ní</w:t>
      </w:r>
      <w:r w:rsidRPr="00D74178">
        <w:rPr>
          <w:sz w:val="19"/>
          <w:szCs w:val="19"/>
        </w:rPr>
        <w:t xml:space="preserve"> při podezře</w:t>
      </w:r>
      <w:r w:rsidR="00676936" w:rsidRPr="00D74178">
        <w:rPr>
          <w:sz w:val="19"/>
          <w:szCs w:val="19"/>
        </w:rPr>
        <w:t>ní</w:t>
      </w:r>
      <w:r w:rsidRPr="00D74178">
        <w:rPr>
          <w:sz w:val="19"/>
          <w:szCs w:val="19"/>
        </w:rPr>
        <w:t xml:space="preserve"> na korupč</w:t>
      </w:r>
      <w:r w:rsidR="00676936" w:rsidRPr="00D74178">
        <w:rPr>
          <w:sz w:val="19"/>
          <w:szCs w:val="19"/>
        </w:rPr>
        <w:t>ní</w:t>
      </w:r>
      <w:r w:rsidRPr="00D74178">
        <w:rPr>
          <w:sz w:val="19"/>
          <w:szCs w:val="19"/>
        </w:rPr>
        <w:t xml:space="preserve"> </w:t>
      </w:r>
    </w:p>
    <w:p w:rsidR="000D1A96" w:rsidRPr="00D74178" w:rsidRDefault="00844D6E">
      <w:pPr>
        <w:pStyle w:val="Style"/>
        <w:tabs>
          <w:tab w:val="left" w:pos="447"/>
          <w:tab w:val="left" w:leader="dot" w:pos="1488"/>
          <w:tab w:val="right" w:leader="dot" w:pos="8544"/>
        </w:tabs>
        <w:spacing w:line="226" w:lineRule="exact"/>
        <w:textAlignment w:val="baseline"/>
      </w:pPr>
      <w:r w:rsidRPr="00D74178">
        <w:rPr>
          <w:sz w:val="19"/>
          <w:szCs w:val="19"/>
        </w:rPr>
        <w:tab/>
        <w:t>jedná</w:t>
      </w:r>
      <w:r w:rsidR="00676936" w:rsidRPr="00D74178">
        <w:rPr>
          <w:sz w:val="19"/>
          <w:szCs w:val="19"/>
        </w:rPr>
        <w:t>ní</w:t>
      </w:r>
      <w:r w:rsidRPr="00D74178">
        <w:rPr>
          <w:sz w:val="19"/>
          <w:szCs w:val="19"/>
        </w:rPr>
        <w:t xml:space="preserve"> </w:t>
      </w:r>
      <w:r w:rsidR="00676936" w:rsidRPr="00D74178">
        <w:rPr>
          <w:sz w:val="19"/>
          <w:szCs w:val="19"/>
        </w:rPr>
        <w:t>......................</w:t>
      </w:r>
      <w:r w:rsidRPr="00D74178">
        <w:rPr>
          <w:sz w:val="19"/>
          <w:szCs w:val="19"/>
        </w:rPr>
        <w:tab/>
        <w:t xml:space="preserve">10 </w:t>
      </w:r>
    </w:p>
    <w:p w:rsidR="000D1A96" w:rsidRPr="00D74178" w:rsidRDefault="00844D6E">
      <w:pPr>
        <w:pStyle w:val="Style"/>
        <w:tabs>
          <w:tab w:val="left" w:pos="922"/>
          <w:tab w:val="left" w:pos="1488"/>
          <w:tab w:val="right" w:leader="dot" w:pos="8549"/>
        </w:tabs>
        <w:spacing w:line="331" w:lineRule="exact"/>
        <w:textAlignment w:val="baseline"/>
      </w:pPr>
      <w:r w:rsidRPr="00D74178">
        <w:rPr>
          <w:sz w:val="19"/>
          <w:szCs w:val="19"/>
        </w:rPr>
        <w:tab/>
        <w:t xml:space="preserve">1.5 </w:t>
      </w:r>
      <w:r w:rsidRPr="00D74178">
        <w:rPr>
          <w:sz w:val="19"/>
          <w:szCs w:val="19"/>
        </w:rPr>
        <w:tab/>
        <w:t>Ochrana oznamovatelů, soudců a zamě</w:t>
      </w:r>
      <w:r w:rsidR="00676936" w:rsidRPr="00D74178">
        <w:rPr>
          <w:sz w:val="19"/>
          <w:szCs w:val="19"/>
        </w:rPr>
        <w:t xml:space="preserve">stnanců </w:t>
      </w:r>
      <w:r w:rsidR="00676936" w:rsidRPr="00D74178">
        <w:rPr>
          <w:sz w:val="19"/>
          <w:szCs w:val="19"/>
        </w:rPr>
        <w:tab/>
        <w:t>1</w:t>
      </w:r>
      <w:r w:rsidRPr="00D74178">
        <w:rPr>
          <w:rFonts w:ascii="Arial" w:eastAsia="Arial" w:hAnsi="Arial" w:cs="Arial"/>
          <w:w w:val="67"/>
          <w:sz w:val="18"/>
          <w:szCs w:val="18"/>
        </w:rPr>
        <w:t xml:space="preserve">O </w:t>
      </w:r>
    </w:p>
    <w:p w:rsidR="000D1A96" w:rsidRPr="00D74178" w:rsidRDefault="00844D6E">
      <w:pPr>
        <w:pStyle w:val="Style"/>
        <w:tabs>
          <w:tab w:val="left" w:pos="1124"/>
          <w:tab w:val="right" w:leader="dot" w:pos="8549"/>
        </w:tabs>
        <w:spacing w:line="331" w:lineRule="exact"/>
        <w:textAlignment w:val="baseline"/>
      </w:pPr>
      <w:r w:rsidRPr="00D74178">
        <w:rPr>
          <w:sz w:val="19"/>
          <w:szCs w:val="19"/>
        </w:rPr>
        <w:tab/>
        <w:t>Úkol: 1.5.1 Zajiště</w:t>
      </w:r>
      <w:r w:rsidR="00676936" w:rsidRPr="00D74178">
        <w:rPr>
          <w:sz w:val="19"/>
          <w:szCs w:val="19"/>
        </w:rPr>
        <w:t>ní</w:t>
      </w:r>
      <w:r w:rsidRPr="00D74178">
        <w:rPr>
          <w:sz w:val="19"/>
          <w:szCs w:val="19"/>
        </w:rPr>
        <w:t xml:space="preserve"> ochrany oznamovatelů korupčního </w:t>
      </w:r>
      <w:r w:rsidR="00676936" w:rsidRPr="00D74178">
        <w:rPr>
          <w:sz w:val="19"/>
          <w:szCs w:val="19"/>
        </w:rPr>
        <w:t xml:space="preserve">jednání </w:t>
      </w:r>
      <w:r w:rsidR="00676936" w:rsidRPr="00D74178">
        <w:rPr>
          <w:sz w:val="19"/>
          <w:szCs w:val="19"/>
        </w:rPr>
        <w:tab/>
        <w:t>1</w:t>
      </w:r>
      <w:r w:rsidRPr="00D74178">
        <w:rPr>
          <w:rFonts w:ascii="Arial" w:eastAsia="Arial" w:hAnsi="Arial" w:cs="Arial"/>
          <w:w w:val="67"/>
          <w:sz w:val="18"/>
          <w:szCs w:val="18"/>
        </w:rPr>
        <w:t xml:space="preserve">O </w:t>
      </w:r>
    </w:p>
    <w:p w:rsidR="000D1A96" w:rsidRPr="00D74178" w:rsidRDefault="00844D6E">
      <w:pPr>
        <w:pStyle w:val="Style"/>
        <w:tabs>
          <w:tab w:val="left" w:pos="711"/>
          <w:tab w:val="right" w:leader="dot" w:pos="8530"/>
        </w:tabs>
        <w:spacing w:line="326" w:lineRule="exact"/>
        <w:textAlignment w:val="baseline"/>
      </w:pPr>
      <w:r w:rsidRPr="00D74178">
        <w:rPr>
          <w:sz w:val="19"/>
          <w:szCs w:val="19"/>
        </w:rPr>
        <w:tab/>
        <w:t>2. T</w:t>
      </w:r>
      <w:r w:rsidR="00676936" w:rsidRPr="00D74178">
        <w:rPr>
          <w:sz w:val="19"/>
          <w:szCs w:val="19"/>
        </w:rPr>
        <w:t>RANSP</w:t>
      </w:r>
      <w:r w:rsidRPr="00D74178">
        <w:rPr>
          <w:sz w:val="19"/>
          <w:szCs w:val="19"/>
        </w:rPr>
        <w:t xml:space="preserve">ARENTNOST. </w:t>
      </w:r>
      <w:r w:rsidRPr="00D74178">
        <w:rPr>
          <w:sz w:val="19"/>
          <w:szCs w:val="19"/>
        </w:rPr>
        <w:tab/>
        <w:t xml:space="preserve">11 </w:t>
      </w:r>
    </w:p>
    <w:p w:rsidR="000D1A96" w:rsidRPr="00D74178" w:rsidRDefault="00844D6E">
      <w:pPr>
        <w:pStyle w:val="Style"/>
        <w:tabs>
          <w:tab w:val="left" w:pos="917"/>
          <w:tab w:val="center" w:pos="3452"/>
          <w:tab w:val="right" w:leader="dot" w:pos="8530"/>
        </w:tabs>
        <w:spacing w:line="331" w:lineRule="exact"/>
        <w:textAlignment w:val="baseline"/>
      </w:pPr>
      <w:r w:rsidRPr="00D74178">
        <w:rPr>
          <w:sz w:val="19"/>
          <w:szCs w:val="19"/>
        </w:rPr>
        <w:tab/>
        <w:t xml:space="preserve">2.1 </w:t>
      </w:r>
      <w:r w:rsidRPr="00D74178">
        <w:rPr>
          <w:sz w:val="19"/>
          <w:szCs w:val="19"/>
        </w:rPr>
        <w:tab/>
        <w:t>Zveřejňová</w:t>
      </w:r>
      <w:r w:rsidR="00676936" w:rsidRPr="00D74178">
        <w:rPr>
          <w:sz w:val="19"/>
          <w:szCs w:val="19"/>
        </w:rPr>
        <w:t>ní</w:t>
      </w:r>
      <w:r w:rsidRPr="00D74178">
        <w:rPr>
          <w:sz w:val="19"/>
          <w:szCs w:val="19"/>
        </w:rPr>
        <w:t xml:space="preserve"> informací o veřejných prostředcích </w:t>
      </w:r>
      <w:r w:rsidRPr="00D74178">
        <w:rPr>
          <w:sz w:val="19"/>
          <w:szCs w:val="19"/>
        </w:rPr>
        <w:tab/>
        <w:t xml:space="preserve">11 </w:t>
      </w:r>
    </w:p>
    <w:p w:rsidR="000D1A96" w:rsidRPr="00D74178" w:rsidRDefault="00844D6E">
      <w:pPr>
        <w:pStyle w:val="Style"/>
        <w:tabs>
          <w:tab w:val="center" w:pos="3447"/>
          <w:tab w:val="right" w:leader="dot" w:pos="8535"/>
        </w:tabs>
        <w:spacing w:line="331" w:lineRule="exact"/>
        <w:textAlignment w:val="baseline"/>
      </w:pPr>
      <w:r w:rsidRPr="00D74178">
        <w:rPr>
          <w:sz w:val="19"/>
          <w:szCs w:val="19"/>
        </w:rPr>
        <w:tab/>
        <w:t>Úkol: 2.</w:t>
      </w:r>
      <w:r w:rsidR="00676936" w:rsidRPr="00D74178">
        <w:rPr>
          <w:sz w:val="19"/>
          <w:szCs w:val="19"/>
        </w:rPr>
        <w:t>1.1 Z</w:t>
      </w:r>
      <w:r w:rsidRPr="00D74178">
        <w:rPr>
          <w:sz w:val="19"/>
          <w:szCs w:val="19"/>
        </w:rPr>
        <w:t>veřejně</w:t>
      </w:r>
      <w:r w:rsidR="00676936" w:rsidRPr="00D74178">
        <w:rPr>
          <w:sz w:val="19"/>
          <w:szCs w:val="19"/>
        </w:rPr>
        <w:t>ní</w:t>
      </w:r>
      <w:r w:rsidRPr="00D74178">
        <w:rPr>
          <w:sz w:val="19"/>
          <w:szCs w:val="19"/>
        </w:rPr>
        <w:t xml:space="preserve"> informací o veřejných prostředcích </w:t>
      </w:r>
      <w:r w:rsidRPr="00D74178">
        <w:rPr>
          <w:sz w:val="19"/>
          <w:szCs w:val="19"/>
        </w:rPr>
        <w:tab/>
        <w:t xml:space="preserve">11 </w:t>
      </w:r>
    </w:p>
    <w:p w:rsidR="000D1A96" w:rsidRPr="00D74178" w:rsidRDefault="00844D6E">
      <w:pPr>
        <w:pStyle w:val="Style"/>
        <w:tabs>
          <w:tab w:val="left" w:pos="922"/>
          <w:tab w:val="left" w:pos="1498"/>
          <w:tab w:val="right" w:leader="dot" w:pos="8554"/>
        </w:tabs>
        <w:spacing w:line="331" w:lineRule="exact"/>
        <w:textAlignment w:val="baseline"/>
      </w:pPr>
      <w:r w:rsidRPr="00D74178">
        <w:rPr>
          <w:sz w:val="19"/>
          <w:szCs w:val="19"/>
        </w:rPr>
        <w:tab/>
        <w:t xml:space="preserve">2.2 </w:t>
      </w:r>
      <w:r w:rsidRPr="00D74178">
        <w:rPr>
          <w:sz w:val="19"/>
          <w:szCs w:val="19"/>
        </w:rPr>
        <w:tab/>
        <w:t>Zveřejňová</w:t>
      </w:r>
      <w:r w:rsidR="00676936" w:rsidRPr="00D74178">
        <w:rPr>
          <w:sz w:val="19"/>
          <w:szCs w:val="19"/>
        </w:rPr>
        <w:t>ní</w:t>
      </w:r>
      <w:r w:rsidRPr="00D74178">
        <w:rPr>
          <w:sz w:val="19"/>
          <w:szCs w:val="19"/>
        </w:rPr>
        <w:t xml:space="preserve"> informací o systému rozhodová</w:t>
      </w:r>
      <w:r w:rsidR="00676936" w:rsidRPr="00D74178">
        <w:rPr>
          <w:sz w:val="19"/>
          <w:szCs w:val="19"/>
        </w:rPr>
        <w:t>ní</w:t>
      </w:r>
      <w:r w:rsidRPr="00D74178">
        <w:rPr>
          <w:sz w:val="19"/>
          <w:szCs w:val="19"/>
        </w:rPr>
        <w:t xml:space="preserve"> </w:t>
      </w:r>
      <w:r w:rsidRPr="00D74178">
        <w:rPr>
          <w:sz w:val="19"/>
          <w:szCs w:val="19"/>
        </w:rPr>
        <w:tab/>
        <w:t xml:space="preserve">12 </w:t>
      </w:r>
    </w:p>
    <w:p w:rsidR="000D1A96" w:rsidRPr="00D74178" w:rsidRDefault="00844D6E">
      <w:pPr>
        <w:pStyle w:val="Style"/>
        <w:tabs>
          <w:tab w:val="left" w:pos="1128"/>
          <w:tab w:val="right" w:leader="dot" w:pos="8554"/>
        </w:tabs>
        <w:spacing w:line="331" w:lineRule="exact"/>
        <w:textAlignment w:val="baseline"/>
      </w:pPr>
      <w:r w:rsidRPr="00D74178">
        <w:rPr>
          <w:sz w:val="19"/>
          <w:szCs w:val="19"/>
        </w:rPr>
        <w:tab/>
        <w:t>Úkol: 2.2.1 Zveřejně</w:t>
      </w:r>
      <w:r w:rsidR="00676936" w:rsidRPr="00D74178">
        <w:rPr>
          <w:sz w:val="19"/>
          <w:szCs w:val="19"/>
        </w:rPr>
        <w:t>ní</w:t>
      </w:r>
      <w:r w:rsidRPr="00D74178">
        <w:rPr>
          <w:sz w:val="19"/>
          <w:szCs w:val="19"/>
        </w:rPr>
        <w:t xml:space="preserve"> informací o systému rozhodová</w:t>
      </w:r>
      <w:r w:rsidR="00676936" w:rsidRPr="00D74178">
        <w:rPr>
          <w:sz w:val="19"/>
          <w:szCs w:val="19"/>
        </w:rPr>
        <w:t>ní</w:t>
      </w:r>
      <w:r w:rsidRPr="00D74178">
        <w:rPr>
          <w:sz w:val="19"/>
          <w:szCs w:val="19"/>
        </w:rPr>
        <w:t xml:space="preserve"> </w:t>
      </w:r>
      <w:r w:rsidRPr="00D74178">
        <w:rPr>
          <w:sz w:val="19"/>
          <w:szCs w:val="19"/>
        </w:rPr>
        <w:tab/>
        <w:t xml:space="preserve">12 </w:t>
      </w:r>
    </w:p>
    <w:p w:rsidR="000D1A96" w:rsidRPr="00D74178" w:rsidRDefault="00844D6E">
      <w:pPr>
        <w:pStyle w:val="Style"/>
        <w:numPr>
          <w:ilvl w:val="0"/>
          <w:numId w:val="3"/>
        </w:numPr>
        <w:tabs>
          <w:tab w:val="left" w:pos="716"/>
          <w:tab w:val="right" w:leader="dot" w:pos="8554"/>
        </w:tabs>
        <w:spacing w:line="326" w:lineRule="exact"/>
        <w:ind w:left="375" w:hanging="370"/>
        <w:textAlignment w:val="baseline"/>
      </w:pPr>
      <w:r w:rsidRPr="00D74178">
        <w:rPr>
          <w:sz w:val="19"/>
          <w:szCs w:val="19"/>
        </w:rPr>
        <w:t>ŘÍZENÍ KORUPČN</w:t>
      </w:r>
      <w:r w:rsidR="00676936" w:rsidRPr="00D74178">
        <w:rPr>
          <w:sz w:val="19"/>
          <w:szCs w:val="19"/>
        </w:rPr>
        <w:t>ÍCH RIZIK A MONITORING KONTROL</w:t>
      </w:r>
      <w:r w:rsidRPr="00D74178">
        <w:rPr>
          <w:sz w:val="19"/>
          <w:szCs w:val="19"/>
        </w:rPr>
        <w:t xml:space="preserve"> </w:t>
      </w:r>
      <w:r w:rsidRPr="00D74178">
        <w:rPr>
          <w:sz w:val="19"/>
          <w:szCs w:val="19"/>
        </w:rPr>
        <w:tab/>
        <w:t xml:space="preserve">13 </w:t>
      </w:r>
    </w:p>
    <w:p w:rsidR="000D1A96" w:rsidRPr="00D74178" w:rsidRDefault="00844D6E">
      <w:pPr>
        <w:pStyle w:val="Style"/>
        <w:tabs>
          <w:tab w:val="left" w:pos="927"/>
          <w:tab w:val="left" w:pos="1498"/>
          <w:tab w:val="right" w:leader="dot" w:pos="8554"/>
        </w:tabs>
        <w:spacing w:line="331" w:lineRule="exact"/>
        <w:textAlignment w:val="baseline"/>
      </w:pPr>
      <w:r w:rsidRPr="00D74178">
        <w:rPr>
          <w:sz w:val="19"/>
          <w:szCs w:val="19"/>
        </w:rPr>
        <w:tab/>
        <w:t xml:space="preserve">3.1 </w:t>
      </w:r>
      <w:r w:rsidRPr="00D74178">
        <w:rPr>
          <w:sz w:val="19"/>
          <w:szCs w:val="19"/>
        </w:rPr>
        <w:tab/>
        <w:t>Hodnoce</w:t>
      </w:r>
      <w:r w:rsidR="00676936" w:rsidRPr="00D74178">
        <w:rPr>
          <w:sz w:val="19"/>
          <w:szCs w:val="19"/>
        </w:rPr>
        <w:t>ní</w:t>
      </w:r>
      <w:r w:rsidRPr="00D74178">
        <w:rPr>
          <w:sz w:val="19"/>
          <w:szCs w:val="19"/>
        </w:rPr>
        <w:t xml:space="preserve"> korupč</w:t>
      </w:r>
      <w:r w:rsidR="00676936" w:rsidRPr="00D74178">
        <w:rPr>
          <w:sz w:val="19"/>
          <w:szCs w:val="19"/>
        </w:rPr>
        <w:t>ní</w:t>
      </w:r>
      <w:r w:rsidRPr="00D74178">
        <w:rPr>
          <w:sz w:val="19"/>
          <w:szCs w:val="19"/>
        </w:rPr>
        <w:t xml:space="preserve">ch </w:t>
      </w:r>
      <w:r w:rsidRPr="00D74178">
        <w:rPr>
          <w:w w:val="92"/>
          <w:sz w:val="19"/>
          <w:szCs w:val="19"/>
        </w:rPr>
        <w:t xml:space="preserve">rizik </w:t>
      </w:r>
      <w:r w:rsidRPr="00D74178">
        <w:rPr>
          <w:sz w:val="19"/>
          <w:szCs w:val="19"/>
        </w:rPr>
        <w:tab/>
        <w:t xml:space="preserve">13 </w:t>
      </w:r>
    </w:p>
    <w:p w:rsidR="000D1A96" w:rsidRPr="00D74178" w:rsidRDefault="00844D6E">
      <w:pPr>
        <w:pStyle w:val="Style"/>
        <w:tabs>
          <w:tab w:val="left" w:pos="1133"/>
          <w:tab w:val="right" w:leader="dot" w:pos="8559"/>
        </w:tabs>
        <w:spacing w:line="331" w:lineRule="exact"/>
        <w:textAlignment w:val="baseline"/>
      </w:pPr>
      <w:r w:rsidRPr="00D74178">
        <w:rPr>
          <w:sz w:val="19"/>
          <w:szCs w:val="19"/>
        </w:rPr>
        <w:tab/>
        <w:t xml:space="preserve">Úkol: </w:t>
      </w:r>
      <w:r w:rsidR="0026214D" w:rsidRPr="00D74178">
        <w:rPr>
          <w:sz w:val="19"/>
          <w:szCs w:val="19"/>
        </w:rPr>
        <w:t>3</w:t>
      </w:r>
      <w:r w:rsidRPr="00D74178">
        <w:rPr>
          <w:sz w:val="19"/>
          <w:szCs w:val="19"/>
        </w:rPr>
        <w:t>.1.1 Vyhodnocová</w:t>
      </w:r>
      <w:r w:rsidR="00676936" w:rsidRPr="00D74178">
        <w:rPr>
          <w:sz w:val="19"/>
          <w:szCs w:val="19"/>
        </w:rPr>
        <w:t>ní</w:t>
      </w:r>
      <w:r w:rsidRPr="00D74178">
        <w:rPr>
          <w:sz w:val="19"/>
          <w:szCs w:val="19"/>
        </w:rPr>
        <w:t xml:space="preserve"> korupč</w:t>
      </w:r>
      <w:r w:rsidR="00676936" w:rsidRPr="00D74178">
        <w:rPr>
          <w:sz w:val="19"/>
          <w:szCs w:val="19"/>
        </w:rPr>
        <w:t>ní</w:t>
      </w:r>
      <w:r w:rsidRPr="00D74178">
        <w:rPr>
          <w:sz w:val="19"/>
          <w:szCs w:val="19"/>
        </w:rPr>
        <w:t xml:space="preserve">ch </w:t>
      </w:r>
      <w:r w:rsidRPr="00D74178">
        <w:rPr>
          <w:w w:val="92"/>
          <w:sz w:val="19"/>
          <w:szCs w:val="19"/>
        </w:rPr>
        <w:t xml:space="preserve">rizik </w:t>
      </w:r>
      <w:r w:rsidRPr="00D74178">
        <w:rPr>
          <w:sz w:val="19"/>
          <w:szCs w:val="19"/>
        </w:rPr>
        <w:tab/>
        <w:t xml:space="preserve">13 </w:t>
      </w:r>
    </w:p>
    <w:p w:rsidR="000D1A96" w:rsidRPr="00D74178" w:rsidRDefault="00844D6E">
      <w:pPr>
        <w:pStyle w:val="Style"/>
        <w:tabs>
          <w:tab w:val="left" w:pos="927"/>
          <w:tab w:val="left" w:pos="1498"/>
          <w:tab w:val="right" w:leader="dot" w:pos="8559"/>
        </w:tabs>
        <w:spacing w:line="331" w:lineRule="exact"/>
        <w:textAlignment w:val="baseline"/>
      </w:pPr>
      <w:r w:rsidRPr="00D74178">
        <w:rPr>
          <w:sz w:val="19"/>
          <w:szCs w:val="19"/>
        </w:rPr>
        <w:tab/>
        <w:t xml:space="preserve">3.2 </w:t>
      </w:r>
      <w:r w:rsidRPr="00D74178">
        <w:rPr>
          <w:sz w:val="19"/>
          <w:szCs w:val="19"/>
        </w:rPr>
        <w:tab/>
        <w:t>Monitoring kontrol</w:t>
      </w:r>
      <w:r w:rsidR="00676936" w:rsidRPr="00D74178">
        <w:rPr>
          <w:sz w:val="19"/>
          <w:szCs w:val="19"/>
        </w:rPr>
        <w:t>ní</w:t>
      </w:r>
      <w:r w:rsidRPr="00D74178">
        <w:rPr>
          <w:sz w:val="19"/>
          <w:szCs w:val="19"/>
        </w:rPr>
        <w:t xml:space="preserve">ch mechanismů odhalujících korupci </w:t>
      </w:r>
      <w:r w:rsidRPr="00D74178">
        <w:rPr>
          <w:sz w:val="19"/>
          <w:szCs w:val="19"/>
        </w:rPr>
        <w:tab/>
        <w:t xml:space="preserve">13 </w:t>
      </w:r>
    </w:p>
    <w:p w:rsidR="000D1A96" w:rsidRPr="00D74178" w:rsidRDefault="00844D6E">
      <w:pPr>
        <w:pStyle w:val="Style"/>
        <w:tabs>
          <w:tab w:val="left" w:pos="1138"/>
          <w:tab w:val="right" w:leader="dot" w:pos="8559"/>
        </w:tabs>
        <w:spacing w:line="326" w:lineRule="exact"/>
        <w:textAlignment w:val="baseline"/>
      </w:pPr>
      <w:r w:rsidRPr="00D74178">
        <w:rPr>
          <w:sz w:val="19"/>
          <w:szCs w:val="19"/>
        </w:rPr>
        <w:tab/>
        <w:t>Úkol: 3.2.1 Monitoring kontrol</w:t>
      </w:r>
      <w:r w:rsidR="00676936" w:rsidRPr="00D74178">
        <w:rPr>
          <w:sz w:val="19"/>
          <w:szCs w:val="19"/>
        </w:rPr>
        <w:t>ní</w:t>
      </w:r>
      <w:r w:rsidRPr="00D74178">
        <w:rPr>
          <w:sz w:val="19"/>
          <w:szCs w:val="19"/>
        </w:rPr>
        <w:t xml:space="preserve">ch mechanismů odhalujících korupci </w:t>
      </w:r>
      <w:r w:rsidRPr="00D74178">
        <w:rPr>
          <w:sz w:val="19"/>
          <w:szCs w:val="19"/>
        </w:rPr>
        <w:tab/>
        <w:t xml:space="preserve">13 </w:t>
      </w:r>
    </w:p>
    <w:p w:rsidR="000D1A96" w:rsidRPr="00D74178" w:rsidRDefault="00844D6E">
      <w:pPr>
        <w:pStyle w:val="Style"/>
        <w:numPr>
          <w:ilvl w:val="0"/>
          <w:numId w:val="4"/>
        </w:numPr>
        <w:tabs>
          <w:tab w:val="left" w:pos="720"/>
          <w:tab w:val="right" w:leader="dot" w:pos="8568"/>
        </w:tabs>
        <w:spacing w:line="331" w:lineRule="exact"/>
        <w:ind w:left="370" w:hanging="365"/>
        <w:textAlignment w:val="baseline"/>
      </w:pPr>
      <w:r w:rsidRPr="00D74178">
        <w:rPr>
          <w:sz w:val="19"/>
          <w:szCs w:val="19"/>
        </w:rPr>
        <w:t>POSTUPY PŘI PODEZŘENÍ NA KORUPCI A NÁSLEDNÁ OPA</w:t>
      </w:r>
      <w:r w:rsidR="00676936" w:rsidRPr="00D74178">
        <w:rPr>
          <w:sz w:val="19"/>
          <w:szCs w:val="19"/>
        </w:rPr>
        <w:t>TŘENÍ</w:t>
      </w:r>
      <w:r w:rsidRPr="00D74178">
        <w:rPr>
          <w:sz w:val="19"/>
          <w:szCs w:val="19"/>
        </w:rPr>
        <w:t xml:space="preserve"> </w:t>
      </w:r>
      <w:r w:rsidRPr="00D74178">
        <w:rPr>
          <w:sz w:val="19"/>
          <w:szCs w:val="19"/>
        </w:rPr>
        <w:tab/>
        <w:t xml:space="preserve">14 </w:t>
      </w:r>
    </w:p>
    <w:p w:rsidR="000D1A96" w:rsidRPr="00D74178" w:rsidRDefault="000D1A96">
      <w:pPr>
        <w:pStyle w:val="Style"/>
        <w:spacing w:line="500" w:lineRule="atLeast"/>
        <w:rPr>
          <w:sz w:val="25"/>
          <w:szCs w:val="25"/>
        </w:rPr>
      </w:pPr>
    </w:p>
    <w:p w:rsidR="000D1A96" w:rsidRPr="00D74178" w:rsidRDefault="00844D6E">
      <w:pPr>
        <w:pStyle w:val="Style"/>
        <w:spacing w:line="197" w:lineRule="exact"/>
        <w:ind w:left="744"/>
        <w:textAlignment w:val="baseline"/>
      </w:pPr>
      <w:r w:rsidRPr="00D74178">
        <w:rPr>
          <w:rFonts w:ascii="Arial" w:eastAsia="Arial" w:hAnsi="Arial" w:cs="Arial"/>
          <w:sz w:val="18"/>
          <w:szCs w:val="18"/>
        </w:rPr>
        <w:t xml:space="preserve"> </w:t>
      </w:r>
    </w:p>
    <w:p w:rsidR="000D1A96" w:rsidRPr="00D74178" w:rsidRDefault="000D1A96">
      <w:pPr>
        <w:pStyle w:val="Style"/>
        <w:spacing w:line="0" w:lineRule="atLeast"/>
        <w:rPr>
          <w:sz w:val="2"/>
        </w:rPr>
        <w:sectPr w:rsidR="000D1A96" w:rsidRPr="00D74178" w:rsidSect="00032134">
          <w:type w:val="continuous"/>
          <w:pgSz w:w="11900" w:h="16840"/>
          <w:pgMar w:top="422" w:right="1678" w:bottom="360" w:left="1179" w:header="0" w:footer="283" w:gutter="0"/>
          <w:cols w:num="2" w:space="708" w:equalWidth="0">
            <w:col w:w="346" w:space="120"/>
            <w:col w:w="8578"/>
          </w:cols>
          <w:docGrid w:linePitch="299"/>
        </w:sectPr>
      </w:pPr>
    </w:p>
    <w:p w:rsidR="000D1A96" w:rsidRPr="00D74178" w:rsidRDefault="000D1A96">
      <w:pPr>
        <w:pStyle w:val="Style"/>
        <w:spacing w:line="300" w:lineRule="atLeast"/>
        <w:rPr>
          <w:sz w:val="15"/>
          <w:szCs w:val="15"/>
        </w:rPr>
      </w:pPr>
    </w:p>
    <w:p w:rsidR="001402EB" w:rsidRPr="00D74178" w:rsidRDefault="001402EB">
      <w:pPr>
        <w:pStyle w:val="Style"/>
        <w:spacing w:line="300" w:lineRule="atLeast"/>
        <w:rPr>
          <w:sz w:val="15"/>
          <w:szCs w:val="15"/>
        </w:rPr>
      </w:pPr>
    </w:p>
    <w:p w:rsidR="00D1690D" w:rsidRPr="00D74178" w:rsidRDefault="00D1690D">
      <w:pPr>
        <w:pStyle w:val="Style"/>
        <w:spacing w:line="300" w:lineRule="atLeast"/>
        <w:rPr>
          <w:sz w:val="15"/>
          <w:szCs w:val="15"/>
        </w:rPr>
      </w:pPr>
    </w:p>
    <w:p w:rsidR="00D1690D" w:rsidRPr="00D74178" w:rsidRDefault="00D1690D">
      <w:pPr>
        <w:pStyle w:val="Style"/>
        <w:spacing w:line="300" w:lineRule="atLeast"/>
        <w:rPr>
          <w:sz w:val="15"/>
          <w:szCs w:val="15"/>
        </w:rPr>
      </w:pPr>
    </w:p>
    <w:p w:rsidR="00D1690D" w:rsidRPr="00D74178" w:rsidRDefault="00D1690D">
      <w:pPr>
        <w:pStyle w:val="Style"/>
        <w:spacing w:line="300" w:lineRule="atLeast"/>
        <w:rPr>
          <w:sz w:val="15"/>
          <w:szCs w:val="15"/>
        </w:rPr>
      </w:pPr>
    </w:p>
    <w:p w:rsidR="000D1A96" w:rsidRPr="00D74178" w:rsidRDefault="00844D6E">
      <w:pPr>
        <w:pStyle w:val="Style"/>
        <w:tabs>
          <w:tab w:val="right" w:pos="1560"/>
          <w:tab w:val="left" w:pos="1911"/>
          <w:tab w:val="right" w:leader="dot" w:pos="8995"/>
        </w:tabs>
        <w:spacing w:line="202" w:lineRule="exact"/>
        <w:textAlignment w:val="baseline"/>
      </w:pPr>
      <w:r w:rsidRPr="00D74178">
        <w:rPr>
          <w:sz w:val="19"/>
          <w:szCs w:val="19"/>
        </w:rPr>
        <w:tab/>
        <w:t xml:space="preserve">4.1 </w:t>
      </w:r>
      <w:r w:rsidRPr="00D74178">
        <w:rPr>
          <w:sz w:val="19"/>
          <w:szCs w:val="19"/>
        </w:rPr>
        <w:tab/>
        <w:t xml:space="preserve">Postupy při prošetřování podezření na korupci </w:t>
      </w:r>
      <w:r w:rsidRPr="00D74178">
        <w:rPr>
          <w:sz w:val="19"/>
          <w:szCs w:val="19"/>
        </w:rPr>
        <w:tab/>
        <w:t xml:space="preserve">14 </w:t>
      </w:r>
    </w:p>
    <w:p w:rsidR="000D1A96" w:rsidRPr="00D74178" w:rsidRDefault="00844D6E">
      <w:pPr>
        <w:pStyle w:val="Style"/>
        <w:tabs>
          <w:tab w:val="left" w:pos="1560"/>
          <w:tab w:val="right" w:leader="dot" w:pos="8995"/>
        </w:tabs>
        <w:spacing w:line="331" w:lineRule="exact"/>
        <w:textAlignment w:val="baseline"/>
      </w:pPr>
      <w:r w:rsidRPr="00D74178">
        <w:rPr>
          <w:sz w:val="19"/>
          <w:szCs w:val="19"/>
        </w:rPr>
        <w:tab/>
        <w:t xml:space="preserve">Úkol: 4.1.1 Nastavení postupů k prošetření podezření na korupci </w:t>
      </w:r>
      <w:r w:rsidRPr="00D74178">
        <w:rPr>
          <w:sz w:val="19"/>
          <w:szCs w:val="19"/>
        </w:rPr>
        <w:tab/>
        <w:t xml:space="preserve">14 </w:t>
      </w:r>
    </w:p>
    <w:p w:rsidR="000D1A96" w:rsidRPr="00D74178" w:rsidRDefault="00844D6E">
      <w:pPr>
        <w:pStyle w:val="Style"/>
        <w:tabs>
          <w:tab w:val="left" w:pos="1335"/>
          <w:tab w:val="left" w:pos="1911"/>
          <w:tab w:val="right" w:leader="dot" w:pos="8995"/>
        </w:tabs>
        <w:spacing w:line="322" w:lineRule="exact"/>
        <w:textAlignment w:val="baseline"/>
      </w:pPr>
      <w:r w:rsidRPr="00D74178">
        <w:rPr>
          <w:sz w:val="19"/>
          <w:szCs w:val="19"/>
        </w:rPr>
        <w:tab/>
        <w:t xml:space="preserve">4.2 </w:t>
      </w:r>
      <w:r w:rsidRPr="00D74178">
        <w:rPr>
          <w:sz w:val="19"/>
          <w:szCs w:val="19"/>
        </w:rPr>
        <w:tab/>
        <w:t xml:space="preserve">Následná opatření </w:t>
      </w:r>
      <w:r w:rsidRPr="00D74178">
        <w:rPr>
          <w:sz w:val="19"/>
          <w:szCs w:val="19"/>
        </w:rPr>
        <w:tab/>
        <w:t xml:space="preserve">14 </w:t>
      </w:r>
    </w:p>
    <w:p w:rsidR="000D1A96" w:rsidRPr="00D74178" w:rsidRDefault="00844D6E">
      <w:pPr>
        <w:pStyle w:val="Style"/>
        <w:tabs>
          <w:tab w:val="left" w:pos="1546"/>
          <w:tab w:val="right" w:leader="dot" w:pos="8991"/>
        </w:tabs>
        <w:spacing w:line="336" w:lineRule="exact"/>
        <w:textAlignment w:val="baseline"/>
      </w:pPr>
      <w:r w:rsidRPr="00D74178">
        <w:rPr>
          <w:sz w:val="19"/>
          <w:szCs w:val="19"/>
        </w:rPr>
        <w:tab/>
        <w:t xml:space="preserve">Úkol: 4.2.1 Implementace opatření vedoucích k omezení opakování korupčního jednání </w:t>
      </w:r>
      <w:r w:rsidRPr="00D74178">
        <w:rPr>
          <w:sz w:val="19"/>
          <w:szCs w:val="19"/>
        </w:rPr>
        <w:tab/>
        <w:t xml:space="preserve">14 </w:t>
      </w:r>
    </w:p>
    <w:p w:rsidR="000D1A96" w:rsidRPr="00D74178" w:rsidRDefault="00844D6E">
      <w:pPr>
        <w:pStyle w:val="Style"/>
        <w:tabs>
          <w:tab w:val="left" w:pos="1128"/>
          <w:tab w:val="right" w:leader="dot" w:pos="8986"/>
        </w:tabs>
        <w:spacing w:line="322" w:lineRule="exact"/>
        <w:textAlignment w:val="baseline"/>
      </w:pPr>
      <w:r w:rsidRPr="00D74178">
        <w:rPr>
          <w:sz w:val="19"/>
          <w:szCs w:val="19"/>
        </w:rPr>
        <w:tab/>
        <w:t xml:space="preserve">5. VYHODNOCOVÁNÍ INTERNÍHO PROTIKORUPČNÍHO PROGRAMU </w:t>
      </w:r>
      <w:r w:rsidRPr="00D74178">
        <w:rPr>
          <w:sz w:val="19"/>
          <w:szCs w:val="19"/>
        </w:rPr>
        <w:tab/>
        <w:t xml:space="preserve">15 </w:t>
      </w:r>
    </w:p>
    <w:p w:rsidR="000D1A96" w:rsidRPr="00D74178" w:rsidRDefault="00844D6E">
      <w:pPr>
        <w:pStyle w:val="Style"/>
        <w:tabs>
          <w:tab w:val="right" w:pos="1560"/>
          <w:tab w:val="left" w:pos="1911"/>
          <w:tab w:val="right" w:leader="dot" w:pos="8986"/>
        </w:tabs>
        <w:spacing w:line="326" w:lineRule="exact"/>
        <w:textAlignment w:val="baseline"/>
      </w:pPr>
      <w:r w:rsidRPr="00D74178">
        <w:rPr>
          <w:sz w:val="19"/>
          <w:szCs w:val="19"/>
        </w:rPr>
        <w:tab/>
        <w:t xml:space="preserve">5.1 </w:t>
      </w:r>
      <w:r w:rsidRPr="00D74178">
        <w:rPr>
          <w:sz w:val="19"/>
          <w:szCs w:val="19"/>
        </w:rPr>
        <w:tab/>
        <w:t xml:space="preserve">Zpráva o IPP </w:t>
      </w:r>
      <w:r w:rsidRPr="00D74178">
        <w:rPr>
          <w:sz w:val="19"/>
          <w:szCs w:val="19"/>
        </w:rPr>
        <w:tab/>
        <w:t xml:space="preserve">15 </w:t>
      </w:r>
    </w:p>
    <w:p w:rsidR="000D1A96" w:rsidRPr="00D74178" w:rsidRDefault="00844D6E">
      <w:pPr>
        <w:pStyle w:val="Style"/>
        <w:tabs>
          <w:tab w:val="left" w:pos="1541"/>
          <w:tab w:val="right" w:leader="dot" w:pos="8986"/>
        </w:tabs>
        <w:spacing w:line="336" w:lineRule="exact"/>
        <w:textAlignment w:val="baseline"/>
      </w:pPr>
      <w:r w:rsidRPr="00D74178">
        <w:rPr>
          <w:sz w:val="19"/>
          <w:szCs w:val="19"/>
        </w:rPr>
        <w:tab/>
        <w:t xml:space="preserve">Úkol: </w:t>
      </w:r>
      <w:r w:rsidR="0026214D" w:rsidRPr="00D74178">
        <w:rPr>
          <w:sz w:val="19"/>
          <w:szCs w:val="19"/>
        </w:rPr>
        <w:t>5</w:t>
      </w:r>
      <w:r w:rsidRPr="00D74178">
        <w:rPr>
          <w:sz w:val="19"/>
          <w:szCs w:val="19"/>
        </w:rPr>
        <w:t xml:space="preserve">.1.1 Tvorba zprávy a hodnocení IPP </w:t>
      </w:r>
      <w:r w:rsidRPr="00D74178">
        <w:rPr>
          <w:sz w:val="19"/>
          <w:szCs w:val="19"/>
        </w:rPr>
        <w:tab/>
        <w:t xml:space="preserve">15 </w:t>
      </w:r>
    </w:p>
    <w:p w:rsidR="000D1A96" w:rsidRPr="00D74178" w:rsidRDefault="00844D6E">
      <w:pPr>
        <w:pStyle w:val="Style"/>
        <w:tabs>
          <w:tab w:val="left" w:pos="1335"/>
          <w:tab w:val="left" w:pos="1906"/>
          <w:tab w:val="right" w:leader="dot" w:pos="8986"/>
        </w:tabs>
        <w:spacing w:line="322" w:lineRule="exact"/>
        <w:textAlignment w:val="baseline"/>
      </w:pPr>
      <w:r w:rsidRPr="00D74178">
        <w:rPr>
          <w:sz w:val="19"/>
          <w:szCs w:val="19"/>
        </w:rPr>
        <w:tab/>
        <w:t xml:space="preserve">5.2 </w:t>
      </w:r>
      <w:r w:rsidRPr="00D74178">
        <w:rPr>
          <w:sz w:val="19"/>
          <w:szCs w:val="19"/>
        </w:rPr>
        <w:tab/>
        <w:t xml:space="preserve">Aktualizace IPP </w:t>
      </w:r>
      <w:r w:rsidRPr="00D74178">
        <w:rPr>
          <w:sz w:val="19"/>
          <w:szCs w:val="19"/>
        </w:rPr>
        <w:tab/>
        <w:t xml:space="preserve">15 </w:t>
      </w:r>
    </w:p>
    <w:p w:rsidR="000D1A96" w:rsidRPr="00D74178" w:rsidRDefault="00844D6E">
      <w:pPr>
        <w:pStyle w:val="Style"/>
        <w:tabs>
          <w:tab w:val="left" w:pos="1541"/>
          <w:tab w:val="right" w:leader="dot" w:pos="8986"/>
        </w:tabs>
        <w:spacing w:line="331" w:lineRule="exact"/>
        <w:textAlignment w:val="baseline"/>
      </w:pPr>
      <w:r w:rsidRPr="00D74178">
        <w:rPr>
          <w:sz w:val="19"/>
          <w:szCs w:val="19"/>
        </w:rPr>
        <w:tab/>
        <w:t xml:space="preserve">Úkol: 5.2.1 Zodpovědnost za aktualizaci IPP </w:t>
      </w:r>
      <w:r w:rsidRPr="00D74178">
        <w:rPr>
          <w:sz w:val="19"/>
          <w:szCs w:val="19"/>
        </w:rPr>
        <w:tab/>
        <w:t xml:space="preserve">15 </w:t>
      </w:r>
    </w:p>
    <w:p w:rsidR="000D1A96" w:rsidRPr="00D74178" w:rsidRDefault="00844D6E">
      <w:pPr>
        <w:pStyle w:val="Style"/>
        <w:tabs>
          <w:tab w:val="left" w:pos="1128"/>
          <w:tab w:val="right" w:leader="dot" w:pos="8986"/>
        </w:tabs>
        <w:spacing w:line="331" w:lineRule="exact"/>
        <w:textAlignment w:val="baseline"/>
      </w:pPr>
      <w:r w:rsidRPr="00D74178">
        <w:rPr>
          <w:sz w:val="18"/>
          <w:szCs w:val="18"/>
        </w:rPr>
        <w:tab/>
        <w:t xml:space="preserve">C. </w:t>
      </w:r>
      <w:r w:rsidRPr="00D74178">
        <w:rPr>
          <w:sz w:val="19"/>
          <w:szCs w:val="19"/>
        </w:rPr>
        <w:t xml:space="preserve">METODA HODNOCENÍ KORUPČNÍCH RIZIK </w:t>
      </w:r>
      <w:r w:rsidRPr="00D74178">
        <w:rPr>
          <w:sz w:val="19"/>
          <w:szCs w:val="19"/>
        </w:rPr>
        <w:tab/>
        <w:t xml:space="preserve">16 </w:t>
      </w:r>
    </w:p>
    <w:p w:rsidR="000D1A96" w:rsidRPr="00D74178" w:rsidRDefault="000D1A96">
      <w:pPr>
        <w:pStyle w:val="Style"/>
        <w:spacing w:line="780" w:lineRule="atLeast"/>
        <w:rPr>
          <w:sz w:val="39"/>
          <w:szCs w:val="39"/>
        </w:rPr>
      </w:pPr>
    </w:p>
    <w:p w:rsidR="000D1A96" w:rsidRPr="00D74178" w:rsidRDefault="00844D6E">
      <w:pPr>
        <w:pStyle w:val="Style"/>
        <w:spacing w:line="269" w:lineRule="exact"/>
        <w:ind w:left="466"/>
        <w:textAlignment w:val="baseline"/>
      </w:pPr>
      <w:r w:rsidRPr="00D74178">
        <w:rPr>
          <w:b/>
        </w:rPr>
        <w:t xml:space="preserve">A. PREAMBULE </w:t>
      </w:r>
    </w:p>
    <w:p w:rsidR="000D1A96" w:rsidRPr="00D74178" w:rsidRDefault="000D1A96">
      <w:pPr>
        <w:pStyle w:val="Style"/>
        <w:spacing w:line="420" w:lineRule="atLeast"/>
        <w:rPr>
          <w:sz w:val="21"/>
          <w:szCs w:val="21"/>
        </w:rPr>
      </w:pPr>
    </w:p>
    <w:p w:rsidR="000D1A96" w:rsidRPr="00D74178" w:rsidRDefault="00844D6E" w:rsidP="00676936">
      <w:pPr>
        <w:pStyle w:val="Style"/>
        <w:spacing w:line="293" w:lineRule="exact"/>
        <w:ind w:left="461"/>
        <w:jc w:val="both"/>
        <w:textAlignment w:val="baseline"/>
      </w:pPr>
      <w:r w:rsidRPr="00D74178">
        <w:rPr>
          <w:sz w:val="20"/>
          <w:szCs w:val="20"/>
        </w:rPr>
        <w:t xml:space="preserve">Interní protikorupční program Nejvyššího správního soudu (dále také „IPP NSS'') je dokument vycházející z </w:t>
      </w:r>
      <w:r w:rsidRPr="00D74178">
        <w:rPr>
          <w:sz w:val="20"/>
          <w:szCs w:val="20"/>
          <w:u w:val="single"/>
        </w:rPr>
        <w:t>Vládní koncepce boje s korupcí na léta 201</w:t>
      </w:r>
      <w:r w:rsidR="0026214D" w:rsidRPr="00D74178">
        <w:rPr>
          <w:sz w:val="20"/>
          <w:szCs w:val="20"/>
          <w:u w:val="single"/>
        </w:rPr>
        <w:t>8</w:t>
      </w:r>
      <w:r w:rsidRPr="00D74178">
        <w:rPr>
          <w:sz w:val="20"/>
          <w:szCs w:val="20"/>
          <w:u w:val="single"/>
        </w:rPr>
        <w:t xml:space="preserve"> až 20</w:t>
      </w:r>
      <w:r w:rsidR="0026214D" w:rsidRPr="00D74178">
        <w:rPr>
          <w:sz w:val="20"/>
          <w:szCs w:val="20"/>
          <w:u w:val="single"/>
        </w:rPr>
        <w:t>22</w:t>
      </w:r>
      <w:r w:rsidRPr="00D74178">
        <w:rPr>
          <w:sz w:val="20"/>
          <w:szCs w:val="20"/>
          <w:u w:val="single"/>
        </w:rPr>
        <w:t xml:space="preserve"> </w:t>
      </w:r>
      <w:r w:rsidRPr="00D74178">
        <w:rPr>
          <w:sz w:val="20"/>
          <w:szCs w:val="20"/>
        </w:rPr>
        <w:t xml:space="preserve">ve znění Usnesení vlády České republiky ze dne </w:t>
      </w:r>
      <w:r w:rsidR="0026214D" w:rsidRPr="00D74178">
        <w:rPr>
          <w:sz w:val="20"/>
          <w:szCs w:val="20"/>
        </w:rPr>
        <w:t>27</w:t>
      </w:r>
      <w:r w:rsidRPr="00D74178">
        <w:rPr>
          <w:sz w:val="20"/>
          <w:szCs w:val="20"/>
        </w:rPr>
        <w:t xml:space="preserve">. </w:t>
      </w:r>
      <w:r w:rsidR="0026214D" w:rsidRPr="00D74178">
        <w:rPr>
          <w:sz w:val="20"/>
          <w:szCs w:val="20"/>
        </w:rPr>
        <w:t>června</w:t>
      </w:r>
      <w:r w:rsidRPr="00D74178">
        <w:rPr>
          <w:sz w:val="20"/>
          <w:szCs w:val="20"/>
        </w:rPr>
        <w:t xml:space="preserve"> 20</w:t>
      </w:r>
      <w:r w:rsidR="001E7B72" w:rsidRPr="00D74178">
        <w:rPr>
          <w:sz w:val="20"/>
          <w:szCs w:val="20"/>
        </w:rPr>
        <w:t>1</w:t>
      </w:r>
      <w:r w:rsidR="0026214D" w:rsidRPr="00D74178">
        <w:rPr>
          <w:sz w:val="20"/>
          <w:szCs w:val="20"/>
        </w:rPr>
        <w:t>8</w:t>
      </w:r>
      <w:r w:rsidRPr="00D74178">
        <w:rPr>
          <w:sz w:val="20"/>
          <w:szCs w:val="20"/>
        </w:rPr>
        <w:t xml:space="preserve"> č. </w:t>
      </w:r>
      <w:r w:rsidR="0026214D" w:rsidRPr="00D74178">
        <w:rPr>
          <w:sz w:val="20"/>
          <w:szCs w:val="20"/>
        </w:rPr>
        <w:t>445</w:t>
      </w:r>
      <w:r w:rsidRPr="00D74178">
        <w:rPr>
          <w:sz w:val="20"/>
          <w:szCs w:val="20"/>
        </w:rPr>
        <w:t xml:space="preserve">, </w:t>
      </w:r>
      <w:r w:rsidR="0026214D" w:rsidRPr="00D74178">
        <w:rPr>
          <w:sz w:val="20"/>
          <w:szCs w:val="20"/>
        </w:rPr>
        <w:t>usnesení vl</w:t>
      </w:r>
      <w:r w:rsidR="007D76D7" w:rsidRPr="00D74178">
        <w:rPr>
          <w:sz w:val="20"/>
          <w:szCs w:val="20"/>
        </w:rPr>
        <w:t xml:space="preserve">ády České republiky ze dne 15. </w:t>
      </w:r>
      <w:r w:rsidR="00101A75">
        <w:rPr>
          <w:sz w:val="20"/>
          <w:szCs w:val="20"/>
        </w:rPr>
        <w:t>p</w:t>
      </w:r>
      <w:bookmarkStart w:id="0" w:name="_GoBack"/>
      <w:bookmarkEnd w:id="0"/>
      <w:r w:rsidR="0026214D" w:rsidRPr="00D74178">
        <w:rPr>
          <w:sz w:val="20"/>
          <w:szCs w:val="20"/>
        </w:rPr>
        <w:t xml:space="preserve">rosince 2014 č. 1057, </w:t>
      </w:r>
      <w:r w:rsidRPr="00D74178">
        <w:rPr>
          <w:sz w:val="20"/>
          <w:szCs w:val="20"/>
        </w:rPr>
        <w:t xml:space="preserve">usnesení vlády ze dne 21. prosince 2015 č. 1077 k aktualizaci Rámcového resortního interního protikorupčního programu a usnesení vlády ze dne 4. června 2014 č. 418, jímž byl schválen dokument s názvem Základní směry boje s korupcí na vládní úrovni, a reflektuje rovněž platné mezinárodní závazky České republiky, a dále z Resortního interního protikorupčního programu Ministerstva spravedlnosti ze dne 12. dubna 2016 č.j.: 13/2015-OK-OFK/117 a Instrukce MSp, č.j. MSP-3/2018-OK-OFK/44, ze dne 30. června 2018, kterou se stanoví postup při aktualizaci Resortního interního protikorupčního programu MSp, ve znění Instrukce č. 2/2018. </w:t>
      </w:r>
    </w:p>
    <w:p w:rsidR="000D1A96" w:rsidRPr="00D74178" w:rsidRDefault="000D1A96">
      <w:pPr>
        <w:pStyle w:val="Style"/>
        <w:spacing w:line="240" w:lineRule="atLeast"/>
        <w:rPr>
          <w:sz w:val="12"/>
          <w:szCs w:val="12"/>
        </w:rPr>
      </w:pPr>
    </w:p>
    <w:p w:rsidR="000D1A96" w:rsidRPr="00D74178" w:rsidRDefault="00844D6E" w:rsidP="00676936">
      <w:pPr>
        <w:pStyle w:val="Style"/>
        <w:spacing w:line="293" w:lineRule="exact"/>
        <w:ind w:left="456"/>
        <w:jc w:val="both"/>
        <w:textAlignment w:val="baseline"/>
      </w:pPr>
      <w:r w:rsidRPr="00D74178">
        <w:rPr>
          <w:sz w:val="20"/>
          <w:szCs w:val="20"/>
        </w:rPr>
        <w:t xml:space="preserve">K propagaci protikorupční tématiky s celostátním dopadem slouží webové stránky </w:t>
      </w:r>
      <w:hyperlink r:id="rId15">
        <w:r w:rsidRPr="00D74178">
          <w:rPr>
            <w:sz w:val="20"/>
            <w:szCs w:val="20"/>
            <w:u w:val="single"/>
          </w:rPr>
          <w:t>www.korupce</w:t>
        </w:r>
      </w:hyperlink>
      <w:hyperlink r:id="rId16">
        <w:r w:rsidRPr="00D74178">
          <w:rPr>
            <w:sz w:val="20"/>
            <w:szCs w:val="20"/>
            <w:u w:val="single"/>
          </w:rPr>
          <w:t>.</w:t>
        </w:r>
      </w:hyperlink>
      <w:hyperlink r:id="rId17">
        <w:r w:rsidRPr="00D74178">
          <w:rPr>
            <w:sz w:val="20"/>
            <w:szCs w:val="20"/>
            <w:u w:val="single"/>
          </w:rPr>
          <w:t>cz</w:t>
        </w:r>
      </w:hyperlink>
      <w:hyperlink r:id="rId18">
        <w:r w:rsidRPr="00D74178">
          <w:rPr>
            <w:sz w:val="20"/>
            <w:szCs w:val="20"/>
          </w:rPr>
          <w:t xml:space="preserve">, </w:t>
        </w:r>
      </w:hyperlink>
      <w:r w:rsidRPr="00D74178">
        <w:rPr>
          <w:sz w:val="20"/>
          <w:szCs w:val="20"/>
        </w:rPr>
        <w:t xml:space="preserve">jejímž gestorem je Oddělení boje s korupcí Úřadu vlády ČR. Prostřednictvím této webové stránky jsou zaměstnancům i veřejnosti k dispozici protikorupční materiály a další relevantní informace s problematikou protikorupční politiky související. </w:t>
      </w:r>
    </w:p>
    <w:p w:rsidR="000D1A96" w:rsidRPr="00D74178" w:rsidRDefault="000D1A96">
      <w:pPr>
        <w:pStyle w:val="Style"/>
        <w:spacing w:line="4300" w:lineRule="atLeast"/>
        <w:rPr>
          <w:sz w:val="215"/>
          <w:szCs w:val="215"/>
        </w:rPr>
      </w:pPr>
    </w:p>
    <w:p w:rsidR="000D1A96" w:rsidRPr="00D74178" w:rsidRDefault="000D1A96">
      <w:pPr>
        <w:pStyle w:val="Style"/>
        <w:spacing w:line="216" w:lineRule="exact"/>
        <w:ind w:left="1114"/>
        <w:textAlignment w:val="baseline"/>
      </w:pPr>
    </w:p>
    <w:p w:rsidR="000D1A96" w:rsidRPr="00D74178" w:rsidRDefault="00844D6E">
      <w:pPr>
        <w:pStyle w:val="Style"/>
        <w:spacing w:line="0" w:lineRule="atLeast"/>
        <w:rPr>
          <w:sz w:val="2"/>
        </w:rPr>
        <w:sectPr w:rsidR="000D1A96" w:rsidRPr="00D74178" w:rsidSect="00032134">
          <w:type w:val="continuous"/>
          <w:pgSz w:w="11900" w:h="16840"/>
          <w:pgMar w:top="485" w:right="1635" w:bottom="360" w:left="1265" w:header="0" w:footer="283" w:gutter="0"/>
          <w:cols w:space="708"/>
          <w:docGrid w:linePitch="299"/>
        </w:sectPr>
      </w:pPr>
      <w:r w:rsidRPr="00D74178">
        <w:br w:type="page"/>
      </w:r>
    </w:p>
    <w:p w:rsidR="000D1A96" w:rsidRPr="00D74178" w:rsidRDefault="000D1A96">
      <w:pPr>
        <w:pStyle w:val="Style"/>
        <w:spacing w:line="460" w:lineRule="atLeast"/>
        <w:rPr>
          <w:sz w:val="23"/>
          <w:szCs w:val="23"/>
        </w:rPr>
      </w:pPr>
    </w:p>
    <w:p w:rsidR="001402EB" w:rsidRPr="00D74178" w:rsidRDefault="001402EB" w:rsidP="001402EB">
      <w:pPr>
        <w:pStyle w:val="Style"/>
        <w:spacing w:line="240" w:lineRule="atLeast"/>
        <w:rPr>
          <w:sz w:val="23"/>
          <w:szCs w:val="23"/>
        </w:rPr>
      </w:pPr>
    </w:p>
    <w:p w:rsidR="000D1A96" w:rsidRPr="00D74178" w:rsidRDefault="00844D6E">
      <w:pPr>
        <w:pStyle w:val="Style"/>
        <w:spacing w:line="235" w:lineRule="exact"/>
        <w:ind w:left="1502"/>
        <w:textAlignment w:val="baseline"/>
      </w:pPr>
      <w:r w:rsidRPr="00D74178">
        <w:rPr>
          <w:b/>
          <w:sz w:val="22"/>
          <w:szCs w:val="22"/>
        </w:rPr>
        <w:t xml:space="preserve">1. Cíle interního protikorupčního programu </w:t>
      </w:r>
    </w:p>
    <w:p w:rsidR="000D1A96" w:rsidRPr="00D74178" w:rsidRDefault="00844D6E" w:rsidP="0055296C">
      <w:pPr>
        <w:pStyle w:val="Style"/>
        <w:spacing w:before="220" w:line="293" w:lineRule="exact"/>
        <w:ind w:left="494"/>
        <w:jc w:val="both"/>
        <w:textAlignment w:val="baseline"/>
      </w:pPr>
      <w:r w:rsidRPr="00D74178">
        <w:rPr>
          <w:sz w:val="20"/>
          <w:szCs w:val="20"/>
        </w:rPr>
        <w:t>Obecným cílem IPP Nejvyššího správního soudu je průběžně přijímanými opatřeními vnášet do kontrolního a řídicího systému takové prvky, které již svým charakterem (např. vícestupňovým schvalováním, kolektivním rozhodováním, zve</w:t>
      </w:r>
      <w:r w:rsidR="0055296C" w:rsidRPr="00D74178">
        <w:rPr>
          <w:sz w:val="20"/>
          <w:szCs w:val="20"/>
        </w:rPr>
        <w:t>řejňováním</w:t>
      </w:r>
      <w:r w:rsidRPr="00D74178">
        <w:rPr>
          <w:sz w:val="20"/>
          <w:szCs w:val="20"/>
        </w:rPr>
        <w:t xml:space="preserve"> výsledků rozhodovacího řízen</w:t>
      </w:r>
      <w:r w:rsidR="0055296C" w:rsidRPr="00D74178">
        <w:rPr>
          <w:sz w:val="20"/>
          <w:szCs w:val="20"/>
        </w:rPr>
        <w:t>í</w:t>
      </w:r>
      <w:r w:rsidRPr="00D74178">
        <w:rPr>
          <w:sz w:val="20"/>
          <w:szCs w:val="20"/>
        </w:rPr>
        <w:t xml:space="preserve">) v maximální možné míře brání vzniku možného korupčního prostředí. </w:t>
      </w:r>
    </w:p>
    <w:p w:rsidR="000D1A96" w:rsidRPr="00D74178" w:rsidRDefault="000D1A96">
      <w:pPr>
        <w:pStyle w:val="Style"/>
        <w:spacing w:line="300" w:lineRule="atLeast"/>
        <w:rPr>
          <w:sz w:val="15"/>
          <w:szCs w:val="15"/>
        </w:rPr>
      </w:pPr>
    </w:p>
    <w:p w:rsidR="000D1A96" w:rsidRPr="00D74178" w:rsidRDefault="00844D6E" w:rsidP="0055296C">
      <w:pPr>
        <w:pStyle w:val="Style"/>
        <w:spacing w:line="293" w:lineRule="exact"/>
        <w:ind w:left="504"/>
        <w:jc w:val="both"/>
        <w:textAlignment w:val="baseline"/>
      </w:pPr>
      <w:r w:rsidRPr="00D74178">
        <w:rPr>
          <w:sz w:val="20"/>
          <w:szCs w:val="20"/>
        </w:rPr>
        <w:t xml:space="preserve">Hlavním cílem je poté vymezit v jednotlivých úsecích Nejvyššího správního soudu oblasti s možným korupčním potencionálem, identifikovat v nich klíčová korupční rizika a po zhodnocení relevantních kontrolních a řídících mechanismů z hlediska adekvátnosti jejich nastavení v interních dokumentech formou implementace nápravných opatření tyto mechanismy posílit. Plněním uvedených úkolu interního protikorupčního programu jsou pověřeni a za jejich řádné splnění odpovídají vedoucí pracovníci soudu v hierarchii dle organizační struktury Nejvyššího správního soudu. </w:t>
      </w:r>
    </w:p>
    <w:p w:rsidR="000D1A96" w:rsidRPr="00D74178" w:rsidRDefault="000D1A96">
      <w:pPr>
        <w:pStyle w:val="Style"/>
        <w:spacing w:line="9060" w:lineRule="atLeast"/>
        <w:rPr>
          <w:sz w:val="453"/>
          <w:szCs w:val="453"/>
        </w:rPr>
      </w:pPr>
    </w:p>
    <w:p w:rsidR="000D1A96" w:rsidRPr="00D74178" w:rsidRDefault="000D1A96">
      <w:pPr>
        <w:pStyle w:val="Style"/>
        <w:spacing w:line="206" w:lineRule="exact"/>
        <w:ind w:left="1243"/>
        <w:textAlignment w:val="baseline"/>
      </w:pPr>
    </w:p>
    <w:p w:rsidR="000D1A96" w:rsidRPr="00D74178" w:rsidRDefault="000D1A96">
      <w:pPr>
        <w:pStyle w:val="Style"/>
        <w:spacing w:line="0" w:lineRule="atLeast"/>
      </w:pPr>
    </w:p>
    <w:p w:rsidR="00D1690D" w:rsidRPr="00D74178" w:rsidRDefault="00D1690D">
      <w:pPr>
        <w:pStyle w:val="Style"/>
        <w:spacing w:line="0" w:lineRule="atLeast"/>
      </w:pPr>
    </w:p>
    <w:p w:rsidR="00D1690D" w:rsidRPr="00D74178" w:rsidRDefault="00D1690D">
      <w:pPr>
        <w:pStyle w:val="Style"/>
        <w:spacing w:line="0" w:lineRule="atLeast"/>
        <w:rPr>
          <w:sz w:val="2"/>
        </w:rPr>
        <w:sectPr w:rsidR="00D1690D" w:rsidRPr="00D74178" w:rsidSect="00032134">
          <w:type w:val="continuous"/>
          <w:pgSz w:w="11900" w:h="16840"/>
          <w:pgMar w:top="542" w:right="1721" w:bottom="360" w:left="1150" w:header="0" w:footer="283" w:gutter="0"/>
          <w:cols w:space="708"/>
          <w:docGrid w:linePitch="299"/>
        </w:sectPr>
      </w:pPr>
    </w:p>
    <w:p w:rsidR="007B1B67" w:rsidRPr="00D74178" w:rsidRDefault="007B1B67">
      <w:pPr>
        <w:pStyle w:val="Style"/>
        <w:spacing w:line="480" w:lineRule="atLeast"/>
        <w:rPr>
          <w:b/>
        </w:rPr>
      </w:pPr>
    </w:p>
    <w:p w:rsidR="001402EB" w:rsidRDefault="001402EB" w:rsidP="001402EB">
      <w:pPr>
        <w:pStyle w:val="Style"/>
        <w:spacing w:line="260" w:lineRule="atLeast"/>
        <w:rPr>
          <w:b/>
        </w:rPr>
      </w:pPr>
    </w:p>
    <w:p w:rsidR="00145C69" w:rsidRPr="00D74178" w:rsidRDefault="00145C69" w:rsidP="001402EB">
      <w:pPr>
        <w:pStyle w:val="Style"/>
        <w:spacing w:line="260" w:lineRule="atLeast"/>
        <w:rPr>
          <w:b/>
        </w:rPr>
      </w:pPr>
    </w:p>
    <w:p w:rsidR="000D1A96" w:rsidRPr="00D74178" w:rsidRDefault="00844D6E">
      <w:pPr>
        <w:pStyle w:val="Style"/>
        <w:spacing w:line="240" w:lineRule="exact"/>
        <w:ind w:left="1008"/>
        <w:textAlignment w:val="baseline"/>
        <w:rPr>
          <w:b/>
        </w:rPr>
      </w:pPr>
      <w:r w:rsidRPr="00D74178">
        <w:rPr>
          <w:b/>
          <w:w w:val="110"/>
          <w:sz w:val="22"/>
          <w:szCs w:val="22"/>
        </w:rPr>
        <w:t xml:space="preserve">2. Obecná opatření interního protikorupčního programu </w:t>
      </w:r>
    </w:p>
    <w:p w:rsidR="000D1A96" w:rsidRPr="00D74178" w:rsidRDefault="000D1A96" w:rsidP="001402EB">
      <w:pPr>
        <w:pStyle w:val="Style"/>
        <w:spacing w:line="240" w:lineRule="atLeast"/>
      </w:pPr>
    </w:p>
    <w:p w:rsidR="000D1A96" w:rsidRPr="00D74178" w:rsidRDefault="00844D6E" w:rsidP="0055296C">
      <w:pPr>
        <w:pStyle w:val="Style"/>
        <w:spacing w:line="293" w:lineRule="exact"/>
        <w:jc w:val="both"/>
        <w:textAlignment w:val="baseline"/>
      </w:pPr>
      <w:r w:rsidRPr="00D74178">
        <w:rPr>
          <w:sz w:val="20"/>
          <w:szCs w:val="20"/>
        </w:rPr>
        <w:t xml:space="preserve">Ke snížení rizika výskytu korupce u Nejvyššího správního soudu obecně přispívají opatření, spočívající v zesílené vnitřní kontrole dodržování právních (interních) předpisů, které lze rozdělit do následujících oblastí: </w:t>
      </w:r>
    </w:p>
    <w:p w:rsidR="000D1A96" w:rsidRPr="00D74178" w:rsidRDefault="000D1A96">
      <w:pPr>
        <w:pStyle w:val="Style"/>
        <w:spacing w:line="460" w:lineRule="atLeast"/>
        <w:rPr>
          <w:b/>
          <w:sz w:val="20"/>
          <w:szCs w:val="20"/>
        </w:rPr>
      </w:pPr>
    </w:p>
    <w:p w:rsidR="000D1A96" w:rsidRPr="00D74178" w:rsidRDefault="00844D6E">
      <w:pPr>
        <w:pStyle w:val="Style"/>
        <w:spacing w:line="202" w:lineRule="exact"/>
        <w:ind w:left="336"/>
        <w:textAlignment w:val="baseline"/>
        <w:rPr>
          <w:b/>
          <w:sz w:val="20"/>
          <w:szCs w:val="20"/>
        </w:rPr>
      </w:pPr>
      <w:r w:rsidRPr="00D74178">
        <w:rPr>
          <w:b/>
          <w:sz w:val="20"/>
          <w:szCs w:val="20"/>
        </w:rPr>
        <w:t xml:space="preserve">2.1. </w:t>
      </w:r>
      <w:r w:rsidRPr="00D74178">
        <w:rPr>
          <w:b/>
          <w:w w:val="111"/>
          <w:sz w:val="20"/>
          <w:szCs w:val="20"/>
        </w:rPr>
        <w:t xml:space="preserve">Základní opatření společná pro všechny oblasti </w:t>
      </w:r>
    </w:p>
    <w:p w:rsidR="000D1A96" w:rsidRPr="00D74178" w:rsidRDefault="000D1A96">
      <w:pPr>
        <w:pStyle w:val="Style"/>
        <w:spacing w:line="80" w:lineRule="atLeast"/>
        <w:rPr>
          <w:sz w:val="4"/>
          <w:szCs w:val="4"/>
        </w:rPr>
      </w:pPr>
    </w:p>
    <w:p w:rsidR="000D1A96" w:rsidRPr="00D74178" w:rsidRDefault="00844D6E" w:rsidP="00FB00BE">
      <w:pPr>
        <w:pStyle w:val="Style"/>
        <w:numPr>
          <w:ilvl w:val="0"/>
          <w:numId w:val="12"/>
        </w:numPr>
        <w:spacing w:line="379" w:lineRule="exact"/>
        <w:textAlignment w:val="baseline"/>
      </w:pPr>
      <w:r w:rsidRPr="00D74178">
        <w:rPr>
          <w:sz w:val="20"/>
          <w:szCs w:val="20"/>
        </w:rPr>
        <w:t xml:space="preserve">Důsledné dodržování právních norem, </w:t>
      </w:r>
    </w:p>
    <w:p w:rsidR="000D1A96" w:rsidRPr="00D74178" w:rsidRDefault="00844D6E" w:rsidP="00FB00BE">
      <w:pPr>
        <w:pStyle w:val="Style"/>
        <w:numPr>
          <w:ilvl w:val="0"/>
          <w:numId w:val="12"/>
        </w:numPr>
        <w:spacing w:before="23" w:line="283" w:lineRule="exact"/>
        <w:ind w:right="811"/>
        <w:textAlignment w:val="baseline"/>
      </w:pPr>
      <w:r w:rsidRPr="00D74178">
        <w:rPr>
          <w:sz w:val="20"/>
          <w:szCs w:val="20"/>
        </w:rPr>
        <w:t xml:space="preserve">maximální zprůhlednění všech činností, při kterých může ke korupčnímu jednání docházet, </w:t>
      </w:r>
    </w:p>
    <w:p w:rsidR="000D1A96" w:rsidRPr="00D74178" w:rsidRDefault="00844D6E" w:rsidP="00FB00BE">
      <w:pPr>
        <w:pStyle w:val="Style"/>
        <w:numPr>
          <w:ilvl w:val="0"/>
          <w:numId w:val="12"/>
        </w:numPr>
        <w:spacing w:line="312" w:lineRule="exact"/>
        <w:textAlignment w:val="baseline"/>
      </w:pPr>
      <w:r w:rsidRPr="00D74178">
        <w:rPr>
          <w:sz w:val="20"/>
          <w:szCs w:val="20"/>
        </w:rPr>
        <w:t xml:space="preserve">vícestupňové rozhodování a udržování účinného vnitřního kontrolního systému, </w:t>
      </w:r>
    </w:p>
    <w:p w:rsidR="000D1A96" w:rsidRPr="00D74178" w:rsidRDefault="00844D6E" w:rsidP="00FB00BE">
      <w:pPr>
        <w:pStyle w:val="Style"/>
        <w:numPr>
          <w:ilvl w:val="0"/>
          <w:numId w:val="12"/>
        </w:numPr>
        <w:spacing w:before="13" w:line="288" w:lineRule="exact"/>
        <w:ind w:right="600"/>
        <w:textAlignment w:val="baseline"/>
      </w:pPr>
      <w:r w:rsidRPr="00D74178">
        <w:rPr>
          <w:sz w:val="20"/>
          <w:szCs w:val="20"/>
        </w:rPr>
        <w:t xml:space="preserve">pořizování a archivace zápisů ze všech uskutečněných jednání, které se přímo týkají rozhodování nebo postupu v níže uvedených oblastech. </w:t>
      </w:r>
    </w:p>
    <w:p w:rsidR="000D1A96" w:rsidRPr="00D74178" w:rsidRDefault="000D1A96">
      <w:pPr>
        <w:pStyle w:val="Style"/>
        <w:spacing w:line="480" w:lineRule="atLeast"/>
      </w:pPr>
    </w:p>
    <w:p w:rsidR="000D1A96" w:rsidRPr="00D74178" w:rsidRDefault="00844D6E">
      <w:pPr>
        <w:pStyle w:val="Style"/>
        <w:spacing w:line="202" w:lineRule="exact"/>
        <w:ind w:left="336"/>
        <w:textAlignment w:val="baseline"/>
        <w:rPr>
          <w:b/>
          <w:sz w:val="20"/>
          <w:szCs w:val="20"/>
        </w:rPr>
      </w:pPr>
      <w:r w:rsidRPr="00D74178">
        <w:rPr>
          <w:b/>
          <w:sz w:val="20"/>
          <w:szCs w:val="20"/>
        </w:rPr>
        <w:t xml:space="preserve">2.2. </w:t>
      </w:r>
      <w:r w:rsidRPr="00D74178">
        <w:rPr>
          <w:b/>
          <w:w w:val="111"/>
          <w:sz w:val="20"/>
          <w:szCs w:val="20"/>
        </w:rPr>
        <w:t xml:space="preserve">Opatření v oblasti zadávání veřejných zakázek </w:t>
      </w:r>
    </w:p>
    <w:p w:rsidR="000D1A96" w:rsidRPr="00D74178" w:rsidRDefault="000D1A96">
      <w:pPr>
        <w:pStyle w:val="Style"/>
        <w:spacing w:line="60" w:lineRule="atLeast"/>
        <w:rPr>
          <w:sz w:val="3"/>
          <w:szCs w:val="3"/>
        </w:rPr>
      </w:pPr>
    </w:p>
    <w:p w:rsidR="000D1A96" w:rsidRPr="00D74178" w:rsidRDefault="00844D6E" w:rsidP="00FB00BE">
      <w:pPr>
        <w:pStyle w:val="Style"/>
        <w:numPr>
          <w:ilvl w:val="0"/>
          <w:numId w:val="13"/>
        </w:numPr>
        <w:spacing w:before="91" w:line="288" w:lineRule="exact"/>
        <w:textAlignment w:val="baseline"/>
      </w:pPr>
      <w:r w:rsidRPr="00D74178">
        <w:rPr>
          <w:sz w:val="20"/>
          <w:szCs w:val="20"/>
        </w:rPr>
        <w:t xml:space="preserve">Důsledný postup podle ustanovení zákona č. 134/2016 Sb., o zadávání veřejných zakázek, </w:t>
      </w:r>
    </w:p>
    <w:p w:rsidR="000D1A96" w:rsidRPr="00D74178" w:rsidRDefault="0055296C">
      <w:pPr>
        <w:pStyle w:val="Style"/>
        <w:spacing w:line="298" w:lineRule="exact"/>
        <w:ind w:left="634"/>
        <w:textAlignment w:val="baseline"/>
      </w:pPr>
      <w:r w:rsidRPr="00D74178">
        <w:rPr>
          <w:sz w:val="20"/>
          <w:szCs w:val="20"/>
        </w:rPr>
        <w:t xml:space="preserve"> </w:t>
      </w:r>
      <w:r w:rsidR="00844D6E" w:rsidRPr="00D74178">
        <w:rPr>
          <w:sz w:val="20"/>
          <w:szCs w:val="20"/>
        </w:rPr>
        <w:t xml:space="preserve">v platném znění, s velkým důrazem na základní zásady zadávání veřejných zakázek, </w:t>
      </w:r>
    </w:p>
    <w:p w:rsidR="000D1A96" w:rsidRPr="00D74178" w:rsidRDefault="00844D6E" w:rsidP="00FB00BE">
      <w:pPr>
        <w:pStyle w:val="Style"/>
        <w:numPr>
          <w:ilvl w:val="0"/>
          <w:numId w:val="13"/>
        </w:numPr>
        <w:spacing w:before="18" w:line="288" w:lineRule="exact"/>
        <w:jc w:val="both"/>
        <w:textAlignment w:val="baseline"/>
      </w:pPr>
      <w:r w:rsidRPr="00D74178">
        <w:rPr>
          <w:sz w:val="20"/>
          <w:szCs w:val="20"/>
        </w:rPr>
        <w:t>důsledný postup podle Instrukce Ministerstva spravedlnosti č. 4/2017 ze dne 25.10.2017, č. j.: MSP-89/2017-OPR</w:t>
      </w:r>
      <w:r w:rsidR="00351F74" w:rsidRPr="00D74178">
        <w:rPr>
          <w:sz w:val="20"/>
          <w:szCs w:val="20"/>
        </w:rPr>
        <w:t xml:space="preserve">-Z a Instrukce Ministerstva spravedlnosti č. 6/2018 ze dne 4.12.2018, č. j.: MSP-55/2018-OPR-Z </w:t>
      </w:r>
      <w:r w:rsidRPr="00D74178">
        <w:rPr>
          <w:sz w:val="20"/>
          <w:szCs w:val="20"/>
        </w:rPr>
        <w:t xml:space="preserve">o zadávání veřejných zakázek v resortu Ministerstva spravedlnosti, v platném znění, </w:t>
      </w:r>
    </w:p>
    <w:p w:rsidR="000D1A96" w:rsidRPr="00D74178" w:rsidRDefault="00844D6E" w:rsidP="00FB00BE">
      <w:pPr>
        <w:pStyle w:val="Style"/>
        <w:numPr>
          <w:ilvl w:val="0"/>
          <w:numId w:val="13"/>
        </w:numPr>
        <w:spacing w:line="312" w:lineRule="exact"/>
        <w:textAlignment w:val="baseline"/>
      </w:pPr>
      <w:r w:rsidRPr="00D74178">
        <w:rPr>
          <w:sz w:val="20"/>
          <w:szCs w:val="20"/>
        </w:rPr>
        <w:t xml:space="preserve">trvalé využívání monitorovacího a kontrolního systému procesu zadávání veřejných zakázek, </w:t>
      </w:r>
    </w:p>
    <w:p w:rsidR="000D1A96" w:rsidRPr="00D74178" w:rsidRDefault="00844D6E" w:rsidP="00FB00BE">
      <w:pPr>
        <w:pStyle w:val="Style"/>
        <w:numPr>
          <w:ilvl w:val="0"/>
          <w:numId w:val="13"/>
        </w:numPr>
        <w:spacing w:line="312" w:lineRule="exact"/>
        <w:textAlignment w:val="baseline"/>
      </w:pPr>
      <w:r w:rsidRPr="00D74178">
        <w:rPr>
          <w:sz w:val="20"/>
          <w:szCs w:val="20"/>
        </w:rPr>
        <w:t xml:space="preserve">zajištění vzdělávání vedoucích a zaměstnanců v oblasti veřejných zakázek, </w:t>
      </w:r>
    </w:p>
    <w:p w:rsidR="000D1A96" w:rsidRPr="00D74178" w:rsidRDefault="00844D6E" w:rsidP="00FB00BE">
      <w:pPr>
        <w:pStyle w:val="Style"/>
        <w:numPr>
          <w:ilvl w:val="0"/>
          <w:numId w:val="13"/>
        </w:numPr>
        <w:spacing w:line="312" w:lineRule="exact"/>
        <w:textAlignment w:val="baseline"/>
      </w:pPr>
      <w:r w:rsidRPr="00D74178">
        <w:rPr>
          <w:sz w:val="20"/>
          <w:szCs w:val="20"/>
        </w:rPr>
        <w:t xml:space="preserve">sestavování výběrových komisí tak (např. formou rotací zaměstnanců), aby byla možnost korupčního jednání minimalizována, </w:t>
      </w:r>
    </w:p>
    <w:p w:rsidR="000D1A96" w:rsidRPr="00D74178" w:rsidRDefault="00844D6E" w:rsidP="00FB00BE">
      <w:pPr>
        <w:pStyle w:val="Style"/>
        <w:numPr>
          <w:ilvl w:val="0"/>
          <w:numId w:val="13"/>
        </w:numPr>
        <w:spacing w:line="312" w:lineRule="exact"/>
        <w:textAlignment w:val="baseline"/>
      </w:pPr>
      <w:r w:rsidRPr="00D74178">
        <w:rPr>
          <w:sz w:val="20"/>
          <w:szCs w:val="20"/>
        </w:rPr>
        <w:t xml:space="preserve">vyhodnocování aktuálních nabídek před výběrem a rozhodnutím o dodavateli nebo zhotoviteli, </w:t>
      </w:r>
    </w:p>
    <w:p w:rsidR="000D1A96" w:rsidRPr="00D74178" w:rsidRDefault="00844D6E" w:rsidP="00FB00BE">
      <w:pPr>
        <w:pStyle w:val="Style"/>
        <w:numPr>
          <w:ilvl w:val="0"/>
          <w:numId w:val="13"/>
        </w:numPr>
        <w:spacing w:line="312" w:lineRule="exact"/>
        <w:textAlignment w:val="baseline"/>
      </w:pPr>
      <w:r w:rsidRPr="00D74178">
        <w:rPr>
          <w:sz w:val="20"/>
          <w:szCs w:val="20"/>
        </w:rPr>
        <w:t xml:space="preserve">zajištění dodržování cenových relací v čase a místě obvyklých (např. průzkumem trhu apod.), </w:t>
      </w:r>
    </w:p>
    <w:p w:rsidR="000D1A96" w:rsidRPr="00D74178" w:rsidRDefault="00844D6E" w:rsidP="00FB00BE">
      <w:pPr>
        <w:pStyle w:val="Style"/>
        <w:numPr>
          <w:ilvl w:val="0"/>
          <w:numId w:val="13"/>
        </w:numPr>
        <w:spacing w:line="312" w:lineRule="exact"/>
        <w:textAlignment w:val="baseline"/>
      </w:pPr>
      <w:r w:rsidRPr="00D74178">
        <w:rPr>
          <w:sz w:val="20"/>
          <w:szCs w:val="20"/>
        </w:rPr>
        <w:t xml:space="preserve">řádná kontrola plnění závazků vyplývajících z uzavřených smluv a uplatňování práv plynoucích ze smluvních vztahů k ochraně zájmů příslušného soudu. </w:t>
      </w:r>
    </w:p>
    <w:p w:rsidR="000D1A96" w:rsidRPr="00D74178" w:rsidRDefault="000D1A96">
      <w:pPr>
        <w:pStyle w:val="Style"/>
        <w:spacing w:line="420" w:lineRule="atLeast"/>
        <w:rPr>
          <w:sz w:val="21"/>
          <w:szCs w:val="21"/>
        </w:rPr>
      </w:pPr>
    </w:p>
    <w:p w:rsidR="000D1A96" w:rsidRPr="00D74178" w:rsidRDefault="00844D6E">
      <w:pPr>
        <w:pStyle w:val="Style"/>
        <w:spacing w:line="202" w:lineRule="exact"/>
        <w:ind w:left="317"/>
        <w:textAlignment w:val="baseline"/>
        <w:rPr>
          <w:b/>
          <w:sz w:val="20"/>
          <w:szCs w:val="20"/>
        </w:rPr>
      </w:pPr>
      <w:r w:rsidRPr="00D74178">
        <w:rPr>
          <w:b/>
          <w:sz w:val="20"/>
          <w:szCs w:val="20"/>
        </w:rPr>
        <w:t xml:space="preserve">2.3. </w:t>
      </w:r>
      <w:r w:rsidRPr="00D74178">
        <w:rPr>
          <w:b/>
          <w:w w:val="107"/>
          <w:sz w:val="20"/>
          <w:szCs w:val="20"/>
        </w:rPr>
        <w:t xml:space="preserve">Opatření </w:t>
      </w:r>
      <w:r w:rsidRPr="00D74178">
        <w:rPr>
          <w:b/>
          <w:w w:val="111"/>
          <w:sz w:val="20"/>
          <w:szCs w:val="20"/>
        </w:rPr>
        <w:t xml:space="preserve">v oblasti hospodaření s majetkem státu </w:t>
      </w:r>
    </w:p>
    <w:p w:rsidR="000D1A96" w:rsidRPr="00D74178" w:rsidRDefault="000D1A96">
      <w:pPr>
        <w:pStyle w:val="Style"/>
        <w:spacing w:line="40" w:lineRule="atLeast"/>
        <w:rPr>
          <w:sz w:val="2"/>
          <w:szCs w:val="2"/>
        </w:rPr>
      </w:pPr>
    </w:p>
    <w:p w:rsidR="000D1A96" w:rsidRPr="00D74178" w:rsidRDefault="00844D6E" w:rsidP="00FB00BE">
      <w:pPr>
        <w:pStyle w:val="Style"/>
        <w:numPr>
          <w:ilvl w:val="0"/>
          <w:numId w:val="14"/>
        </w:numPr>
        <w:spacing w:before="91" w:line="288" w:lineRule="exact"/>
        <w:textAlignment w:val="baseline"/>
      </w:pPr>
      <w:r w:rsidRPr="00D74178">
        <w:rPr>
          <w:sz w:val="20"/>
          <w:szCs w:val="20"/>
        </w:rPr>
        <w:t xml:space="preserve">Důsledný postup dle ustanovení zákona č. 219 /2000 Sb., o majetku České republiky a jejím vystupování v právních vztazích, ve znění pozdějších předpisů </w:t>
      </w:r>
    </w:p>
    <w:p w:rsidR="000D1A96" w:rsidRPr="00D74178" w:rsidRDefault="00844D6E" w:rsidP="00FB00BE">
      <w:pPr>
        <w:pStyle w:val="Style"/>
        <w:numPr>
          <w:ilvl w:val="0"/>
          <w:numId w:val="14"/>
        </w:numPr>
        <w:spacing w:line="312" w:lineRule="exact"/>
        <w:textAlignment w:val="baseline"/>
      </w:pPr>
      <w:r w:rsidRPr="00D74178">
        <w:rPr>
          <w:sz w:val="20"/>
          <w:szCs w:val="20"/>
        </w:rPr>
        <w:t xml:space="preserve">Důsledný postup dle Instrukce Ministerstva spravedlnosti ze dne 14.8.2017, č.j. MSP- 87 /2017-OPR-M, o způsobech a podmínkách hospodaření s majetkem státu </w:t>
      </w:r>
    </w:p>
    <w:p w:rsidR="000D1A96" w:rsidRPr="00D74178" w:rsidRDefault="000D1A96">
      <w:pPr>
        <w:pStyle w:val="Style"/>
        <w:spacing w:line="500" w:lineRule="atLeast"/>
        <w:rPr>
          <w:sz w:val="25"/>
          <w:szCs w:val="25"/>
        </w:rPr>
      </w:pPr>
    </w:p>
    <w:p w:rsidR="000D1A96" w:rsidRPr="00D74178" w:rsidRDefault="00844D6E">
      <w:pPr>
        <w:pStyle w:val="Style"/>
        <w:spacing w:line="307" w:lineRule="exact"/>
        <w:ind w:left="638"/>
        <w:textAlignment w:val="baseline"/>
      </w:pPr>
      <w:r w:rsidRPr="00D74178">
        <w:rPr>
          <w:w w:val="87"/>
          <w:sz w:val="29"/>
          <w:szCs w:val="29"/>
        </w:rPr>
        <w:t xml:space="preserve"> </w:t>
      </w:r>
    </w:p>
    <w:p w:rsidR="000D1A96" w:rsidRPr="00D74178" w:rsidRDefault="000D1A96">
      <w:pPr>
        <w:pStyle w:val="Style"/>
        <w:spacing w:line="0" w:lineRule="atLeast"/>
      </w:pPr>
    </w:p>
    <w:p w:rsidR="00D1690D" w:rsidRPr="00D74178" w:rsidRDefault="00D1690D">
      <w:pPr>
        <w:pStyle w:val="Style"/>
        <w:spacing w:line="0" w:lineRule="atLeast"/>
      </w:pPr>
    </w:p>
    <w:p w:rsidR="00D1690D" w:rsidRPr="00D74178" w:rsidRDefault="00D1690D">
      <w:pPr>
        <w:pStyle w:val="Style"/>
        <w:spacing w:line="0" w:lineRule="atLeast"/>
      </w:pPr>
    </w:p>
    <w:p w:rsidR="00D1690D" w:rsidRPr="00D74178" w:rsidRDefault="00D1690D">
      <w:pPr>
        <w:pStyle w:val="Style"/>
        <w:spacing w:line="0" w:lineRule="atLeast"/>
      </w:pPr>
    </w:p>
    <w:p w:rsidR="00D1690D" w:rsidRPr="00D74178" w:rsidRDefault="00D1690D">
      <w:pPr>
        <w:pStyle w:val="Style"/>
        <w:spacing w:line="0" w:lineRule="atLeast"/>
      </w:pPr>
    </w:p>
    <w:p w:rsidR="00D1690D" w:rsidRPr="00D74178" w:rsidRDefault="00D1690D">
      <w:pPr>
        <w:pStyle w:val="Style"/>
        <w:spacing w:line="0" w:lineRule="atLeast"/>
      </w:pPr>
    </w:p>
    <w:p w:rsidR="00D1690D" w:rsidRPr="00D74178" w:rsidRDefault="00D1690D">
      <w:pPr>
        <w:pStyle w:val="Style"/>
        <w:spacing w:line="0" w:lineRule="atLeast"/>
      </w:pPr>
    </w:p>
    <w:p w:rsidR="00D1690D" w:rsidRPr="00D74178" w:rsidRDefault="00D1690D">
      <w:pPr>
        <w:pStyle w:val="Style"/>
        <w:spacing w:line="0" w:lineRule="atLeast"/>
      </w:pPr>
    </w:p>
    <w:p w:rsidR="00D1690D" w:rsidRDefault="00D1690D">
      <w:pPr>
        <w:pStyle w:val="Style"/>
        <w:spacing w:line="0" w:lineRule="atLeast"/>
        <w:rPr>
          <w:sz w:val="2"/>
        </w:rPr>
      </w:pPr>
    </w:p>
    <w:p w:rsidR="00145C69" w:rsidRDefault="00145C69">
      <w:pPr>
        <w:pStyle w:val="Style"/>
        <w:spacing w:line="0" w:lineRule="atLeast"/>
        <w:rPr>
          <w:sz w:val="2"/>
        </w:rPr>
      </w:pPr>
    </w:p>
    <w:p w:rsidR="00145C69" w:rsidRDefault="00145C69">
      <w:pPr>
        <w:pStyle w:val="Style"/>
        <w:spacing w:line="0" w:lineRule="atLeast"/>
        <w:rPr>
          <w:sz w:val="2"/>
        </w:rPr>
      </w:pPr>
    </w:p>
    <w:p w:rsidR="00145C69" w:rsidRDefault="00145C69">
      <w:pPr>
        <w:pStyle w:val="Style"/>
        <w:spacing w:line="0" w:lineRule="atLeast"/>
        <w:rPr>
          <w:sz w:val="2"/>
        </w:rPr>
      </w:pPr>
    </w:p>
    <w:p w:rsidR="00145C69" w:rsidRDefault="00145C69">
      <w:pPr>
        <w:pStyle w:val="Style"/>
        <w:spacing w:line="0" w:lineRule="atLeast"/>
        <w:rPr>
          <w:sz w:val="2"/>
        </w:rPr>
      </w:pPr>
    </w:p>
    <w:p w:rsidR="00145C69" w:rsidRDefault="00145C69">
      <w:pPr>
        <w:pStyle w:val="Style"/>
        <w:spacing w:line="0" w:lineRule="atLeast"/>
        <w:rPr>
          <w:sz w:val="2"/>
        </w:rPr>
      </w:pPr>
    </w:p>
    <w:p w:rsidR="00145C69" w:rsidRPr="00D74178" w:rsidRDefault="00145C69">
      <w:pPr>
        <w:pStyle w:val="Style"/>
        <w:spacing w:line="0" w:lineRule="atLeast"/>
        <w:rPr>
          <w:sz w:val="2"/>
        </w:rPr>
        <w:sectPr w:rsidR="00145C69" w:rsidRPr="00D74178" w:rsidSect="00032134">
          <w:type w:val="continuous"/>
          <w:pgSz w:w="11900" w:h="16840"/>
          <w:pgMar w:top="461" w:right="1639" w:bottom="360" w:left="1731" w:header="0" w:footer="283" w:gutter="0"/>
          <w:cols w:space="708"/>
          <w:docGrid w:linePitch="299"/>
        </w:sectPr>
      </w:pPr>
    </w:p>
    <w:p w:rsidR="001402EB" w:rsidRPr="00D74178" w:rsidRDefault="001402EB">
      <w:pPr>
        <w:pStyle w:val="Style"/>
        <w:spacing w:line="140" w:lineRule="atLeast"/>
        <w:rPr>
          <w:sz w:val="7"/>
          <w:szCs w:val="7"/>
        </w:rPr>
      </w:pPr>
    </w:p>
    <w:p w:rsidR="00D1690D" w:rsidRDefault="00D1690D">
      <w:pPr>
        <w:pStyle w:val="Style"/>
        <w:spacing w:line="140" w:lineRule="atLeast"/>
        <w:rPr>
          <w:sz w:val="7"/>
          <w:szCs w:val="7"/>
        </w:rPr>
      </w:pPr>
    </w:p>
    <w:p w:rsidR="00145C69" w:rsidRDefault="00145C69">
      <w:pPr>
        <w:pStyle w:val="Style"/>
        <w:spacing w:line="140" w:lineRule="atLeast"/>
        <w:rPr>
          <w:sz w:val="7"/>
          <w:szCs w:val="7"/>
        </w:rPr>
      </w:pPr>
    </w:p>
    <w:p w:rsidR="00145C69" w:rsidRDefault="00145C69">
      <w:pPr>
        <w:pStyle w:val="Style"/>
        <w:spacing w:line="140" w:lineRule="atLeast"/>
        <w:rPr>
          <w:sz w:val="7"/>
          <w:szCs w:val="7"/>
        </w:rPr>
      </w:pPr>
    </w:p>
    <w:p w:rsidR="00145C69" w:rsidRDefault="00145C69">
      <w:pPr>
        <w:pStyle w:val="Style"/>
        <w:spacing w:line="140" w:lineRule="atLeast"/>
        <w:rPr>
          <w:sz w:val="7"/>
          <w:szCs w:val="7"/>
        </w:rPr>
      </w:pPr>
    </w:p>
    <w:p w:rsidR="00145C69" w:rsidRPr="00D74178" w:rsidRDefault="00145C69">
      <w:pPr>
        <w:pStyle w:val="Style"/>
        <w:spacing w:line="140" w:lineRule="atLeast"/>
        <w:rPr>
          <w:sz w:val="7"/>
          <w:szCs w:val="7"/>
        </w:rPr>
      </w:pPr>
    </w:p>
    <w:p w:rsidR="000D1A96" w:rsidRPr="00D74178" w:rsidRDefault="00844D6E" w:rsidP="00FB00BE">
      <w:pPr>
        <w:pStyle w:val="Style"/>
        <w:numPr>
          <w:ilvl w:val="0"/>
          <w:numId w:val="15"/>
        </w:numPr>
        <w:spacing w:before="77" w:line="293" w:lineRule="exact"/>
        <w:ind w:right="38"/>
        <w:jc w:val="both"/>
        <w:textAlignment w:val="baseline"/>
      </w:pPr>
      <w:r w:rsidRPr="00D74178">
        <w:rPr>
          <w:sz w:val="20"/>
          <w:szCs w:val="20"/>
        </w:rPr>
        <w:t xml:space="preserve">Zamezení přebírání nedokončených nebo nerealizovaných prací, služeb nebo dodávek především výkonem důsledné kontroly ze strany ředitele správy, vedoucích oddělení a hlavního účetního před poskytnutím platby dodavateli, </w:t>
      </w:r>
    </w:p>
    <w:p w:rsidR="000D1A96" w:rsidRPr="00D74178" w:rsidRDefault="00844D6E" w:rsidP="00FB00BE">
      <w:pPr>
        <w:pStyle w:val="Style"/>
        <w:numPr>
          <w:ilvl w:val="0"/>
          <w:numId w:val="15"/>
        </w:numPr>
        <w:spacing w:before="4" w:line="293" w:lineRule="exact"/>
        <w:textAlignment w:val="baseline"/>
      </w:pPr>
      <w:r w:rsidRPr="00D74178">
        <w:rPr>
          <w:sz w:val="20"/>
          <w:szCs w:val="20"/>
        </w:rPr>
        <w:t xml:space="preserve">zamezení nedůvodného poskytování záloh (plateb předem) dodavatelům především výkonem důsledné kontroly ze strany ředitele správy a hlavního účetního, </w:t>
      </w:r>
    </w:p>
    <w:p w:rsidR="000D1A96" w:rsidRPr="00D74178" w:rsidRDefault="00844D6E" w:rsidP="00FB00BE">
      <w:pPr>
        <w:pStyle w:val="Style"/>
        <w:numPr>
          <w:ilvl w:val="0"/>
          <w:numId w:val="15"/>
        </w:numPr>
        <w:spacing w:before="4" w:line="293" w:lineRule="exact"/>
        <w:textAlignment w:val="baseline"/>
      </w:pPr>
      <w:r w:rsidRPr="00D74178">
        <w:rPr>
          <w:sz w:val="20"/>
          <w:szCs w:val="20"/>
        </w:rPr>
        <w:t xml:space="preserve">dohled nad tím, aby zálohy byly poskytovány pouze v souladu s příslušnými smluvními a zákonnými ustanoveními, </w:t>
      </w:r>
    </w:p>
    <w:p w:rsidR="000D1A96" w:rsidRPr="00D74178" w:rsidRDefault="00844D6E" w:rsidP="00FB00BE">
      <w:pPr>
        <w:pStyle w:val="Style"/>
        <w:numPr>
          <w:ilvl w:val="0"/>
          <w:numId w:val="15"/>
        </w:numPr>
        <w:spacing w:before="4" w:line="293" w:lineRule="exact"/>
        <w:textAlignment w:val="baseline"/>
      </w:pPr>
      <w:r w:rsidRPr="00D74178">
        <w:rPr>
          <w:sz w:val="20"/>
          <w:szCs w:val="20"/>
        </w:rPr>
        <w:t>při uzavírání nájemních smluv dbát na to, aby cena nájmu byla sjednána ve výši v místě a čase obvyklé</w:t>
      </w:r>
      <w:r w:rsidR="0055296C" w:rsidRPr="00D74178">
        <w:rPr>
          <w:sz w:val="20"/>
          <w:szCs w:val="20"/>
        </w:rPr>
        <w:t>m</w:t>
      </w:r>
      <w:r w:rsidRPr="00D74178">
        <w:rPr>
          <w:sz w:val="20"/>
          <w:szCs w:val="20"/>
        </w:rPr>
        <w:t xml:space="preserve">. </w:t>
      </w:r>
    </w:p>
    <w:p w:rsidR="000D1A96" w:rsidRPr="00D74178" w:rsidRDefault="000D1A96">
      <w:pPr>
        <w:pStyle w:val="Style"/>
        <w:spacing w:line="460" w:lineRule="atLeast"/>
        <w:rPr>
          <w:sz w:val="23"/>
          <w:szCs w:val="23"/>
        </w:rPr>
      </w:pPr>
    </w:p>
    <w:p w:rsidR="000D1A96" w:rsidRPr="00D74178" w:rsidRDefault="00844D6E">
      <w:pPr>
        <w:pStyle w:val="Style"/>
        <w:spacing w:line="197" w:lineRule="exact"/>
        <w:ind w:left="840"/>
        <w:textAlignment w:val="baseline"/>
        <w:rPr>
          <w:sz w:val="3"/>
          <w:szCs w:val="3"/>
        </w:rPr>
      </w:pPr>
      <w:r w:rsidRPr="00D74178">
        <w:rPr>
          <w:b/>
          <w:w w:val="105"/>
          <w:sz w:val="20"/>
          <w:szCs w:val="20"/>
        </w:rPr>
        <w:t xml:space="preserve">2.4. Opatření v oblasti správního řízení </w:t>
      </w:r>
      <w:r w:rsidRPr="00D74178">
        <w:rPr>
          <w:rFonts w:eastAsia="Arial"/>
          <w:b/>
          <w:sz w:val="20"/>
          <w:szCs w:val="20"/>
        </w:rPr>
        <w:t>a</w:t>
      </w:r>
      <w:r w:rsidRPr="00D74178">
        <w:rPr>
          <w:rFonts w:eastAsia="Arial"/>
          <w:sz w:val="20"/>
          <w:szCs w:val="20"/>
        </w:rPr>
        <w:t xml:space="preserve"> </w:t>
      </w:r>
      <w:r w:rsidR="0055296C" w:rsidRPr="00D74178">
        <w:rPr>
          <w:b/>
          <w:w w:val="105"/>
          <w:sz w:val="20"/>
          <w:szCs w:val="20"/>
        </w:rPr>
        <w:t>rozhodovací pravomoci</w:t>
      </w:r>
      <w:r w:rsidRPr="00D74178">
        <w:rPr>
          <w:sz w:val="3"/>
          <w:szCs w:val="3"/>
        </w:rPr>
        <w:t xml:space="preserve"> </w:t>
      </w:r>
    </w:p>
    <w:p w:rsidR="000D1A96" w:rsidRPr="00D74178" w:rsidRDefault="000D1A96">
      <w:pPr>
        <w:pStyle w:val="Style"/>
        <w:spacing w:line="60" w:lineRule="atLeast"/>
        <w:rPr>
          <w:sz w:val="3"/>
          <w:szCs w:val="3"/>
        </w:rPr>
      </w:pPr>
    </w:p>
    <w:p w:rsidR="000D1A96" w:rsidRPr="00D74178" w:rsidRDefault="00844D6E" w:rsidP="00FB00BE">
      <w:pPr>
        <w:pStyle w:val="Style"/>
        <w:numPr>
          <w:ilvl w:val="0"/>
          <w:numId w:val="16"/>
        </w:numPr>
        <w:spacing w:before="67" w:line="298" w:lineRule="exact"/>
        <w:ind w:right="48"/>
        <w:textAlignment w:val="baseline"/>
      </w:pPr>
      <w:r w:rsidRPr="00D74178">
        <w:rPr>
          <w:sz w:val="20"/>
          <w:szCs w:val="20"/>
        </w:rPr>
        <w:t xml:space="preserve">Postupovat jednoznačně dle platného správního řádu a zákona o svobodném přístupu k informacím, </w:t>
      </w:r>
    </w:p>
    <w:p w:rsidR="000D1A96" w:rsidRPr="00D74178" w:rsidRDefault="00844D6E" w:rsidP="00FB00BE">
      <w:pPr>
        <w:pStyle w:val="Style"/>
        <w:numPr>
          <w:ilvl w:val="0"/>
          <w:numId w:val="16"/>
        </w:numPr>
        <w:spacing w:before="4" w:line="293" w:lineRule="exact"/>
        <w:textAlignment w:val="baseline"/>
      </w:pPr>
      <w:r w:rsidRPr="00D74178">
        <w:rPr>
          <w:sz w:val="20"/>
          <w:szCs w:val="20"/>
        </w:rPr>
        <w:t xml:space="preserve">zajistit několikastupňový kontrolní mechanismus při rozhodování v pozici správního orgánu, důslednou průběžnou kontrolu a možnost vyloučení z důvodů podjatosti, </w:t>
      </w:r>
    </w:p>
    <w:p w:rsidR="000D1A96" w:rsidRPr="00D74178" w:rsidRDefault="00844D6E" w:rsidP="00FB00BE">
      <w:pPr>
        <w:pStyle w:val="Style"/>
        <w:numPr>
          <w:ilvl w:val="0"/>
          <w:numId w:val="16"/>
        </w:numPr>
        <w:spacing w:before="4" w:line="293" w:lineRule="exact"/>
        <w:textAlignment w:val="baseline"/>
      </w:pPr>
      <w:r w:rsidRPr="00D74178">
        <w:rPr>
          <w:sz w:val="20"/>
          <w:szCs w:val="20"/>
        </w:rPr>
        <w:t xml:space="preserve">dodržovat pravidla pro kontakt s účastníky řízení dle zákonných předpisů. </w:t>
      </w:r>
    </w:p>
    <w:p w:rsidR="000D1A96" w:rsidRPr="00D74178" w:rsidRDefault="000D1A96">
      <w:pPr>
        <w:pStyle w:val="Style"/>
        <w:spacing w:line="500" w:lineRule="atLeast"/>
        <w:rPr>
          <w:sz w:val="25"/>
          <w:szCs w:val="25"/>
        </w:rPr>
      </w:pPr>
    </w:p>
    <w:p w:rsidR="000D1A96" w:rsidRPr="00D74178" w:rsidRDefault="00844D6E">
      <w:pPr>
        <w:pStyle w:val="Style"/>
        <w:spacing w:line="197" w:lineRule="exact"/>
        <w:ind w:left="840"/>
        <w:textAlignment w:val="baseline"/>
        <w:rPr>
          <w:sz w:val="20"/>
          <w:szCs w:val="20"/>
        </w:rPr>
      </w:pPr>
      <w:r w:rsidRPr="00D74178">
        <w:rPr>
          <w:b/>
          <w:w w:val="105"/>
          <w:sz w:val="20"/>
          <w:szCs w:val="20"/>
        </w:rPr>
        <w:t xml:space="preserve">2.5. Opatření v oblasti kontrolní </w:t>
      </w:r>
    </w:p>
    <w:p w:rsidR="000D1A96" w:rsidRPr="00D74178" w:rsidRDefault="0055296C" w:rsidP="00FB00BE">
      <w:pPr>
        <w:pStyle w:val="Style"/>
        <w:numPr>
          <w:ilvl w:val="0"/>
          <w:numId w:val="17"/>
        </w:numPr>
        <w:spacing w:line="494" w:lineRule="exact"/>
        <w:textAlignment w:val="baseline"/>
      </w:pPr>
      <w:r w:rsidRPr="00D74178">
        <w:rPr>
          <w:sz w:val="20"/>
          <w:szCs w:val="20"/>
        </w:rPr>
        <w:t>P</w:t>
      </w:r>
      <w:r w:rsidR="00844D6E" w:rsidRPr="00D74178">
        <w:rPr>
          <w:sz w:val="20"/>
          <w:szCs w:val="20"/>
        </w:rPr>
        <w:t xml:space="preserve">rovádět namátkové kontrolní činnosti, </w:t>
      </w:r>
    </w:p>
    <w:p w:rsidR="000D1A96" w:rsidRPr="00D74178" w:rsidRDefault="00844D6E" w:rsidP="00FB00BE">
      <w:pPr>
        <w:pStyle w:val="Style"/>
        <w:numPr>
          <w:ilvl w:val="0"/>
          <w:numId w:val="17"/>
        </w:numPr>
        <w:spacing w:before="4" w:line="293" w:lineRule="exact"/>
        <w:textAlignment w:val="baseline"/>
      </w:pPr>
      <w:r w:rsidRPr="00D74178">
        <w:rPr>
          <w:sz w:val="20"/>
          <w:szCs w:val="20"/>
        </w:rPr>
        <w:t xml:space="preserve">zavést účinný a důsledný systém kontroly výkonu činnosti úseků, kanceláří a </w:t>
      </w:r>
    </w:p>
    <w:p w:rsidR="000D1A96" w:rsidRPr="00D74178" w:rsidRDefault="0055296C">
      <w:pPr>
        <w:pStyle w:val="Style"/>
        <w:spacing w:line="298" w:lineRule="exact"/>
        <w:ind w:left="1200"/>
        <w:textAlignment w:val="baseline"/>
      </w:pPr>
      <w:r w:rsidRPr="00D74178">
        <w:rPr>
          <w:sz w:val="20"/>
          <w:szCs w:val="20"/>
        </w:rPr>
        <w:t xml:space="preserve">     </w:t>
      </w:r>
      <w:r w:rsidR="00844D6E" w:rsidRPr="00D74178">
        <w:rPr>
          <w:sz w:val="20"/>
          <w:szCs w:val="20"/>
        </w:rPr>
        <w:t xml:space="preserve">zaměstnanců, </w:t>
      </w:r>
    </w:p>
    <w:p w:rsidR="000D1A96" w:rsidRPr="00D74178" w:rsidRDefault="00844D6E" w:rsidP="00FB00BE">
      <w:pPr>
        <w:pStyle w:val="Style"/>
        <w:numPr>
          <w:ilvl w:val="0"/>
          <w:numId w:val="18"/>
        </w:numPr>
        <w:spacing w:before="4" w:line="293" w:lineRule="exact"/>
        <w:textAlignment w:val="baseline"/>
      </w:pPr>
      <w:r w:rsidRPr="00D74178">
        <w:rPr>
          <w:sz w:val="20"/>
          <w:szCs w:val="20"/>
        </w:rPr>
        <w:t xml:space="preserve">v průběhu kontroly spolupracovat s věcně příslušnými úseky, </w:t>
      </w:r>
    </w:p>
    <w:p w:rsidR="000D1A96" w:rsidRPr="00D74178" w:rsidRDefault="00844D6E" w:rsidP="00FB00BE">
      <w:pPr>
        <w:pStyle w:val="Style"/>
        <w:numPr>
          <w:ilvl w:val="0"/>
          <w:numId w:val="18"/>
        </w:numPr>
        <w:spacing w:before="4" w:line="293" w:lineRule="exact"/>
        <w:textAlignment w:val="baseline"/>
      </w:pPr>
      <w:r w:rsidRPr="00D74178">
        <w:rPr>
          <w:sz w:val="20"/>
          <w:szCs w:val="20"/>
        </w:rPr>
        <w:t xml:space="preserve">souhrnná hodnocení předkládat na poradách vedení, </w:t>
      </w:r>
    </w:p>
    <w:p w:rsidR="000D1A96" w:rsidRPr="00D74178" w:rsidRDefault="00844D6E" w:rsidP="00FB00BE">
      <w:pPr>
        <w:pStyle w:val="Style"/>
        <w:numPr>
          <w:ilvl w:val="0"/>
          <w:numId w:val="18"/>
        </w:numPr>
        <w:spacing w:before="4" w:line="293" w:lineRule="exact"/>
        <w:textAlignment w:val="baseline"/>
      </w:pPr>
      <w:r w:rsidRPr="00D74178">
        <w:rPr>
          <w:sz w:val="20"/>
          <w:szCs w:val="20"/>
        </w:rPr>
        <w:t xml:space="preserve">ke kontrolním zjištěním přijímat adekvátní nápravná opatření a provádět kontrolu jejich realizace, úplnosti a účinnosti. </w:t>
      </w:r>
    </w:p>
    <w:p w:rsidR="000D1A96" w:rsidRPr="00D74178" w:rsidRDefault="000D1A96">
      <w:pPr>
        <w:pStyle w:val="Style"/>
        <w:spacing w:line="500" w:lineRule="atLeast"/>
        <w:rPr>
          <w:b/>
          <w:sz w:val="20"/>
          <w:szCs w:val="20"/>
        </w:rPr>
      </w:pPr>
    </w:p>
    <w:p w:rsidR="000D1A96" w:rsidRPr="00D74178" w:rsidRDefault="00844D6E">
      <w:pPr>
        <w:pStyle w:val="Style"/>
        <w:spacing w:line="197" w:lineRule="exact"/>
        <w:ind w:left="869"/>
        <w:textAlignment w:val="baseline"/>
        <w:rPr>
          <w:b/>
          <w:sz w:val="20"/>
          <w:szCs w:val="20"/>
        </w:rPr>
      </w:pPr>
      <w:r w:rsidRPr="00D74178">
        <w:rPr>
          <w:b/>
          <w:w w:val="110"/>
          <w:sz w:val="20"/>
          <w:szCs w:val="20"/>
        </w:rPr>
        <w:t>2.6. Opatře</w:t>
      </w:r>
      <w:r w:rsidR="00366FCA" w:rsidRPr="00D74178">
        <w:rPr>
          <w:b/>
          <w:w w:val="110"/>
          <w:sz w:val="20"/>
          <w:szCs w:val="20"/>
        </w:rPr>
        <w:t>ní v</w:t>
      </w:r>
      <w:r w:rsidRPr="00D74178">
        <w:rPr>
          <w:b/>
          <w:w w:val="110"/>
          <w:sz w:val="20"/>
          <w:szCs w:val="20"/>
        </w:rPr>
        <w:t xml:space="preserve"> </w:t>
      </w:r>
      <w:r w:rsidRPr="00D74178">
        <w:rPr>
          <w:b/>
          <w:sz w:val="20"/>
          <w:szCs w:val="20"/>
        </w:rPr>
        <w:t xml:space="preserve">oblasti </w:t>
      </w:r>
      <w:r w:rsidRPr="00D74178">
        <w:rPr>
          <w:b/>
          <w:w w:val="110"/>
          <w:sz w:val="20"/>
          <w:szCs w:val="20"/>
        </w:rPr>
        <w:t xml:space="preserve">řídící </w:t>
      </w:r>
    </w:p>
    <w:p w:rsidR="000D1A96" w:rsidRPr="00D74178" w:rsidRDefault="000D1A96">
      <w:pPr>
        <w:pStyle w:val="Style"/>
        <w:spacing w:line="80" w:lineRule="atLeast"/>
        <w:rPr>
          <w:sz w:val="4"/>
          <w:szCs w:val="4"/>
        </w:rPr>
      </w:pPr>
    </w:p>
    <w:p w:rsidR="000D1A96" w:rsidRPr="00D74178" w:rsidRDefault="00844D6E" w:rsidP="00FB00BE">
      <w:pPr>
        <w:pStyle w:val="Style"/>
        <w:numPr>
          <w:ilvl w:val="0"/>
          <w:numId w:val="19"/>
        </w:numPr>
        <w:spacing w:before="77" w:line="293" w:lineRule="exact"/>
        <w:ind w:right="38"/>
        <w:jc w:val="both"/>
        <w:textAlignment w:val="baseline"/>
      </w:pPr>
      <w:r w:rsidRPr="00D74178">
        <w:rPr>
          <w:sz w:val="20"/>
          <w:szCs w:val="20"/>
        </w:rPr>
        <w:t xml:space="preserve">Vytvářet předpoklady pro soulad platového ohodnocení zaměstnance se stanovenými povinnostmi a odpovědnostmi tak, aby jakákoliv možnost ke zneužívání svěřených pravomocí byla pro něj aktuálně i perspektivně zjevně nevýhodná, </w:t>
      </w:r>
    </w:p>
    <w:p w:rsidR="000D1A96" w:rsidRPr="00D74178" w:rsidRDefault="00844D6E" w:rsidP="00FB00BE">
      <w:pPr>
        <w:pStyle w:val="Style"/>
        <w:numPr>
          <w:ilvl w:val="0"/>
          <w:numId w:val="19"/>
        </w:numPr>
        <w:spacing w:before="4" w:line="293" w:lineRule="exact"/>
        <w:textAlignment w:val="baseline"/>
      </w:pPr>
      <w:r w:rsidRPr="00D74178">
        <w:rPr>
          <w:sz w:val="20"/>
          <w:szCs w:val="20"/>
        </w:rPr>
        <w:t xml:space="preserve">důsledně dbát, aby vedoucí zaměstnanci a zaměstnanci pověření výkonem kontroly po </w:t>
      </w:r>
    </w:p>
    <w:p w:rsidR="000D1A96" w:rsidRPr="00D74178" w:rsidRDefault="00366FCA">
      <w:pPr>
        <w:pStyle w:val="Style"/>
        <w:spacing w:line="298" w:lineRule="exact"/>
        <w:ind w:left="1200"/>
        <w:textAlignment w:val="baseline"/>
      </w:pPr>
      <w:r w:rsidRPr="00D74178">
        <w:rPr>
          <w:sz w:val="19"/>
          <w:szCs w:val="19"/>
        </w:rPr>
        <w:t xml:space="preserve">     </w:t>
      </w:r>
      <w:r w:rsidR="00844D6E" w:rsidRPr="00D74178">
        <w:rPr>
          <w:sz w:val="19"/>
          <w:szCs w:val="19"/>
        </w:rPr>
        <w:t xml:space="preserve">linii </w:t>
      </w:r>
      <w:r w:rsidR="00844D6E" w:rsidRPr="00D74178">
        <w:rPr>
          <w:sz w:val="20"/>
          <w:szCs w:val="20"/>
        </w:rPr>
        <w:t xml:space="preserve">řízení měli své povinnosti zapracovány v popisu pracovní činnosti. </w:t>
      </w:r>
    </w:p>
    <w:p w:rsidR="000D1A96" w:rsidRPr="00D74178" w:rsidRDefault="00844D6E" w:rsidP="00FB00BE">
      <w:pPr>
        <w:pStyle w:val="Style"/>
        <w:numPr>
          <w:ilvl w:val="0"/>
          <w:numId w:val="20"/>
        </w:numPr>
        <w:spacing w:before="4" w:line="293" w:lineRule="exact"/>
        <w:textAlignment w:val="baseline"/>
      </w:pPr>
      <w:r w:rsidRPr="00D74178">
        <w:rPr>
          <w:sz w:val="20"/>
          <w:szCs w:val="20"/>
        </w:rPr>
        <w:t xml:space="preserve">nekompromisně řešit všechny náznaky a zjištěné případy korupčního jednání, </w:t>
      </w:r>
    </w:p>
    <w:p w:rsidR="000D1A96" w:rsidRPr="00D74178" w:rsidRDefault="00844D6E" w:rsidP="00FB00BE">
      <w:pPr>
        <w:pStyle w:val="Style"/>
        <w:numPr>
          <w:ilvl w:val="0"/>
          <w:numId w:val="20"/>
        </w:numPr>
        <w:spacing w:before="4" w:line="293" w:lineRule="exact"/>
        <w:textAlignment w:val="baseline"/>
      </w:pPr>
      <w:r w:rsidRPr="00D74178">
        <w:rPr>
          <w:sz w:val="20"/>
          <w:szCs w:val="20"/>
        </w:rPr>
        <w:t xml:space="preserve">důsledně kontrolovat rizikové činnosti a pravidelně je vyhodnocovat, </w:t>
      </w:r>
    </w:p>
    <w:p w:rsidR="000D1A96" w:rsidRPr="00D74178" w:rsidRDefault="00844D6E" w:rsidP="00FB00BE">
      <w:pPr>
        <w:pStyle w:val="Style"/>
        <w:numPr>
          <w:ilvl w:val="0"/>
          <w:numId w:val="20"/>
        </w:numPr>
        <w:spacing w:before="4" w:line="293" w:lineRule="exact"/>
        <w:textAlignment w:val="baseline"/>
      </w:pPr>
      <w:r w:rsidRPr="00D74178">
        <w:rPr>
          <w:sz w:val="20"/>
          <w:szCs w:val="20"/>
        </w:rPr>
        <w:t xml:space="preserve">v případě pochybení nebo selhání zaměstnance seznámit ostatní zaměstnance na pracovních poradách s případem a s opatřeními, která byla přijata, </w:t>
      </w:r>
    </w:p>
    <w:p w:rsidR="000D1A96" w:rsidRPr="00D74178" w:rsidRDefault="00844D6E" w:rsidP="00FB00BE">
      <w:pPr>
        <w:pStyle w:val="Style"/>
        <w:numPr>
          <w:ilvl w:val="0"/>
          <w:numId w:val="20"/>
        </w:numPr>
        <w:spacing w:before="4" w:line="293" w:lineRule="exact"/>
        <w:textAlignment w:val="baseline"/>
      </w:pPr>
      <w:r w:rsidRPr="00D74178">
        <w:rPr>
          <w:sz w:val="20"/>
          <w:szCs w:val="20"/>
        </w:rPr>
        <w:t xml:space="preserve">za porušení povinností stanovených právním předpisem nebo interním aktem řízení uplatňovat vůči zaměstnancům příslušné sankce. </w:t>
      </w:r>
    </w:p>
    <w:p w:rsidR="000D1A96" w:rsidRPr="00D74178" w:rsidRDefault="000D1A96">
      <w:pPr>
        <w:pStyle w:val="Style"/>
        <w:spacing w:line="900" w:lineRule="atLeast"/>
        <w:rPr>
          <w:sz w:val="45"/>
          <w:szCs w:val="45"/>
        </w:rPr>
      </w:pPr>
    </w:p>
    <w:p w:rsidR="000D1A96" w:rsidRPr="00D74178" w:rsidRDefault="00844D6E">
      <w:pPr>
        <w:pStyle w:val="Style"/>
        <w:spacing w:line="216" w:lineRule="exact"/>
        <w:ind w:left="1224"/>
        <w:textAlignment w:val="baseline"/>
        <w:rPr>
          <w:sz w:val="19"/>
          <w:szCs w:val="19"/>
        </w:rPr>
      </w:pPr>
      <w:r w:rsidRPr="00D74178">
        <w:rPr>
          <w:sz w:val="19"/>
          <w:szCs w:val="19"/>
        </w:rPr>
        <w:t xml:space="preserve"> </w:t>
      </w:r>
    </w:p>
    <w:p w:rsidR="00D1690D" w:rsidRPr="00D74178" w:rsidRDefault="00D1690D">
      <w:pPr>
        <w:pStyle w:val="Style"/>
        <w:spacing w:line="216" w:lineRule="exact"/>
        <w:ind w:left="1224"/>
        <w:textAlignment w:val="baseline"/>
        <w:rPr>
          <w:sz w:val="19"/>
          <w:szCs w:val="19"/>
        </w:rPr>
      </w:pPr>
    </w:p>
    <w:p w:rsidR="00D1690D" w:rsidRPr="00D74178" w:rsidRDefault="00D1690D">
      <w:pPr>
        <w:pStyle w:val="Style"/>
        <w:spacing w:line="216" w:lineRule="exact"/>
        <w:ind w:left="1224"/>
        <w:textAlignment w:val="baseline"/>
        <w:rPr>
          <w:sz w:val="19"/>
          <w:szCs w:val="19"/>
        </w:rPr>
      </w:pPr>
    </w:p>
    <w:p w:rsidR="00D1690D" w:rsidRPr="00D74178" w:rsidRDefault="00D1690D">
      <w:pPr>
        <w:pStyle w:val="Style"/>
        <w:spacing w:line="216" w:lineRule="exact"/>
        <w:ind w:left="1224"/>
        <w:textAlignment w:val="baseline"/>
        <w:rPr>
          <w:sz w:val="19"/>
          <w:szCs w:val="19"/>
        </w:rPr>
      </w:pPr>
    </w:p>
    <w:p w:rsidR="00D1690D" w:rsidRPr="00D74178" w:rsidRDefault="00D1690D">
      <w:pPr>
        <w:pStyle w:val="Style"/>
        <w:spacing w:line="216" w:lineRule="exact"/>
        <w:ind w:left="1224"/>
        <w:textAlignment w:val="baseline"/>
      </w:pPr>
    </w:p>
    <w:p w:rsidR="000D1A96" w:rsidRPr="00D74178" w:rsidRDefault="000D1A96">
      <w:pPr>
        <w:pStyle w:val="Style"/>
        <w:spacing w:line="0" w:lineRule="atLeast"/>
      </w:pPr>
    </w:p>
    <w:p w:rsidR="00D1690D" w:rsidRPr="00D74178" w:rsidRDefault="00D1690D">
      <w:pPr>
        <w:pStyle w:val="Style"/>
        <w:spacing w:line="0" w:lineRule="atLeast"/>
        <w:rPr>
          <w:sz w:val="2"/>
        </w:rPr>
        <w:sectPr w:rsidR="00D1690D" w:rsidRPr="00D74178" w:rsidSect="00032134">
          <w:type w:val="continuous"/>
          <w:pgSz w:w="11900" w:h="16840"/>
          <w:pgMar w:top="523" w:right="1687" w:bottom="360" w:left="1151" w:header="0" w:footer="283" w:gutter="0"/>
          <w:cols w:space="708"/>
          <w:docGrid w:linePitch="299"/>
        </w:sectPr>
      </w:pPr>
    </w:p>
    <w:p w:rsidR="007B1B67" w:rsidRPr="00D74178" w:rsidRDefault="007B1B67" w:rsidP="006473BA">
      <w:pPr>
        <w:pStyle w:val="Style"/>
        <w:spacing w:before="120" w:line="300" w:lineRule="atLeast"/>
        <w:rPr>
          <w:sz w:val="15"/>
          <w:szCs w:val="15"/>
        </w:rPr>
      </w:pPr>
    </w:p>
    <w:p w:rsidR="001402EB" w:rsidRPr="00D74178" w:rsidRDefault="001402EB">
      <w:pPr>
        <w:pStyle w:val="Style"/>
        <w:spacing w:line="300" w:lineRule="atLeast"/>
        <w:rPr>
          <w:sz w:val="15"/>
          <w:szCs w:val="15"/>
        </w:rPr>
      </w:pPr>
    </w:p>
    <w:p w:rsidR="000D1A96" w:rsidRPr="00D74178" w:rsidRDefault="00844D6E">
      <w:pPr>
        <w:pStyle w:val="Style"/>
        <w:spacing w:line="187" w:lineRule="exact"/>
        <w:ind w:left="797"/>
        <w:textAlignment w:val="baseline"/>
        <w:rPr>
          <w:b/>
          <w:sz w:val="20"/>
          <w:szCs w:val="20"/>
        </w:rPr>
      </w:pPr>
      <w:r w:rsidRPr="00D74178">
        <w:rPr>
          <w:b/>
          <w:w w:val="107"/>
          <w:sz w:val="20"/>
          <w:szCs w:val="20"/>
        </w:rPr>
        <w:t xml:space="preserve">2.7. Opatření v oblasti personální </w:t>
      </w:r>
    </w:p>
    <w:p w:rsidR="000D1A96" w:rsidRPr="00D74178" w:rsidRDefault="000D1A96">
      <w:pPr>
        <w:pStyle w:val="Style"/>
        <w:spacing w:line="60" w:lineRule="atLeast"/>
        <w:rPr>
          <w:sz w:val="3"/>
          <w:szCs w:val="3"/>
        </w:rPr>
      </w:pPr>
    </w:p>
    <w:p w:rsidR="000D1A96" w:rsidRPr="00D74178" w:rsidRDefault="00844D6E" w:rsidP="00FB00BE">
      <w:pPr>
        <w:pStyle w:val="Style"/>
        <w:numPr>
          <w:ilvl w:val="0"/>
          <w:numId w:val="21"/>
        </w:numPr>
        <w:spacing w:line="370" w:lineRule="exact"/>
        <w:textAlignment w:val="baseline"/>
      </w:pPr>
      <w:r w:rsidRPr="00D74178">
        <w:rPr>
          <w:sz w:val="20"/>
          <w:szCs w:val="20"/>
        </w:rPr>
        <w:t xml:space="preserve">Zabezpečit objektivnost procesu přijímání nových zaměstnanců, </w:t>
      </w:r>
    </w:p>
    <w:p w:rsidR="000D1A96" w:rsidRPr="00D74178" w:rsidRDefault="00844D6E" w:rsidP="00FB00BE">
      <w:pPr>
        <w:pStyle w:val="Style"/>
        <w:numPr>
          <w:ilvl w:val="0"/>
          <w:numId w:val="21"/>
        </w:numPr>
        <w:spacing w:before="9" w:line="293" w:lineRule="exact"/>
        <w:textAlignment w:val="baseline"/>
      </w:pPr>
      <w:r w:rsidRPr="00D74178">
        <w:rPr>
          <w:sz w:val="20"/>
          <w:szCs w:val="20"/>
        </w:rPr>
        <w:t xml:space="preserve">pro eliminaci obsazování vedoucích funkcí z řad příbuzných (ev. přátel) obsazovat vedoucí funkce zásadně na základě řádného výběrového řízení, </w:t>
      </w:r>
    </w:p>
    <w:p w:rsidR="000D1A96" w:rsidRPr="00D74178" w:rsidRDefault="00844D6E" w:rsidP="00FB00BE">
      <w:pPr>
        <w:pStyle w:val="Style"/>
        <w:numPr>
          <w:ilvl w:val="0"/>
          <w:numId w:val="21"/>
        </w:numPr>
        <w:spacing w:before="9" w:line="293" w:lineRule="exact"/>
        <w:textAlignment w:val="baseline"/>
      </w:pPr>
      <w:r w:rsidRPr="00D74178">
        <w:rPr>
          <w:sz w:val="20"/>
          <w:szCs w:val="20"/>
        </w:rPr>
        <w:t xml:space="preserve">vyhledávat uchazeče, kteří mají a pravděpodobně si zachovají vysoký standard osobní etiky. </w:t>
      </w:r>
    </w:p>
    <w:p w:rsidR="000D1A96" w:rsidRPr="00D74178" w:rsidRDefault="000D1A96">
      <w:pPr>
        <w:pStyle w:val="Style"/>
        <w:spacing w:line="500" w:lineRule="atLeast"/>
        <w:rPr>
          <w:sz w:val="25"/>
          <w:szCs w:val="25"/>
        </w:rPr>
      </w:pPr>
    </w:p>
    <w:p w:rsidR="000D1A96" w:rsidRPr="00D74178" w:rsidRDefault="00844D6E">
      <w:pPr>
        <w:pStyle w:val="Style"/>
        <w:spacing w:line="187" w:lineRule="exact"/>
        <w:ind w:left="782"/>
        <w:textAlignment w:val="baseline"/>
        <w:rPr>
          <w:b/>
          <w:sz w:val="20"/>
          <w:szCs w:val="20"/>
        </w:rPr>
      </w:pPr>
      <w:r w:rsidRPr="00D74178">
        <w:rPr>
          <w:b/>
          <w:w w:val="107"/>
          <w:sz w:val="20"/>
          <w:szCs w:val="20"/>
        </w:rPr>
        <w:t xml:space="preserve">2.8. Opatření v oblasti vzdělávání </w:t>
      </w:r>
    </w:p>
    <w:p w:rsidR="000D1A96" w:rsidRPr="00D74178" w:rsidRDefault="00844D6E" w:rsidP="00FB00BE">
      <w:pPr>
        <w:pStyle w:val="Style"/>
        <w:numPr>
          <w:ilvl w:val="0"/>
          <w:numId w:val="22"/>
        </w:numPr>
        <w:spacing w:before="215" w:line="288" w:lineRule="exact"/>
        <w:textAlignment w:val="baseline"/>
      </w:pPr>
      <w:r w:rsidRPr="00D74178">
        <w:rPr>
          <w:sz w:val="20"/>
          <w:szCs w:val="20"/>
        </w:rPr>
        <w:t xml:space="preserve">Poskytovat novým zaměstnancům v rámci vstupního školení základní a zásadní informace z hlediska boje proti korupci, </w:t>
      </w:r>
    </w:p>
    <w:p w:rsidR="000D1A96" w:rsidRPr="00D74178" w:rsidRDefault="00844D6E" w:rsidP="00FB00BE">
      <w:pPr>
        <w:pStyle w:val="Style"/>
        <w:numPr>
          <w:ilvl w:val="0"/>
          <w:numId w:val="22"/>
        </w:numPr>
        <w:spacing w:before="9" w:line="293" w:lineRule="exact"/>
        <w:textAlignment w:val="baseline"/>
      </w:pPr>
      <w:r w:rsidRPr="00D74178">
        <w:rPr>
          <w:sz w:val="20"/>
          <w:szCs w:val="20"/>
        </w:rPr>
        <w:t xml:space="preserve">umožnit zaměstnancům v průběhu jejich pracovní kariéry absolvování adekvátní odborné přípravy, která by měla zahrnovat i problematiku etiky a bezúhonnosti. </w:t>
      </w:r>
    </w:p>
    <w:p w:rsidR="000D1A96" w:rsidRPr="00D74178" w:rsidRDefault="000D1A96">
      <w:pPr>
        <w:pStyle w:val="Style"/>
        <w:spacing w:line="460" w:lineRule="atLeast"/>
        <w:rPr>
          <w:sz w:val="23"/>
          <w:szCs w:val="23"/>
        </w:rPr>
      </w:pPr>
    </w:p>
    <w:p w:rsidR="000D1A96" w:rsidRPr="00D74178" w:rsidRDefault="00844D6E">
      <w:pPr>
        <w:pStyle w:val="Style"/>
        <w:spacing w:line="187" w:lineRule="exact"/>
        <w:ind w:left="792"/>
        <w:textAlignment w:val="baseline"/>
        <w:rPr>
          <w:b/>
          <w:sz w:val="20"/>
          <w:szCs w:val="20"/>
        </w:rPr>
      </w:pPr>
      <w:r w:rsidRPr="00D74178">
        <w:rPr>
          <w:b/>
          <w:w w:val="107"/>
          <w:sz w:val="20"/>
          <w:szCs w:val="20"/>
        </w:rPr>
        <w:t xml:space="preserve">2.9. Opatření v oblasti legislativní činnosti </w:t>
      </w:r>
    </w:p>
    <w:p w:rsidR="000D1A96" w:rsidRPr="00D74178" w:rsidRDefault="000D1A96">
      <w:pPr>
        <w:pStyle w:val="Style"/>
        <w:spacing w:line="200" w:lineRule="atLeast"/>
        <w:rPr>
          <w:sz w:val="10"/>
          <w:szCs w:val="10"/>
        </w:rPr>
      </w:pPr>
    </w:p>
    <w:p w:rsidR="000D1A96" w:rsidRPr="00D74178" w:rsidRDefault="00844D6E" w:rsidP="00DB0E40">
      <w:pPr>
        <w:pStyle w:val="Style"/>
        <w:numPr>
          <w:ilvl w:val="0"/>
          <w:numId w:val="31"/>
        </w:numPr>
        <w:spacing w:line="293" w:lineRule="exact"/>
        <w:textAlignment w:val="baseline"/>
      </w:pPr>
      <w:r w:rsidRPr="00D74178">
        <w:rPr>
          <w:sz w:val="20"/>
          <w:szCs w:val="20"/>
        </w:rPr>
        <w:t xml:space="preserve">Při přípravě a posuzování interních aktů řízení nebo jejich novelizaci analyzovat a vyhodnocovat v nich možné zdroje protikorupčního jednání a usilovat o jejich eliminaci. </w:t>
      </w:r>
    </w:p>
    <w:p w:rsidR="000D1A96" w:rsidRPr="00D74178" w:rsidRDefault="000D1A96">
      <w:pPr>
        <w:pStyle w:val="Style"/>
        <w:spacing w:line="480" w:lineRule="atLeast"/>
        <w:rPr>
          <w:b/>
          <w:sz w:val="20"/>
          <w:szCs w:val="20"/>
        </w:rPr>
      </w:pPr>
    </w:p>
    <w:p w:rsidR="000D1A96" w:rsidRPr="00D74178" w:rsidRDefault="00844D6E">
      <w:pPr>
        <w:pStyle w:val="Style"/>
        <w:spacing w:line="187" w:lineRule="exact"/>
        <w:ind w:left="792"/>
        <w:textAlignment w:val="baseline"/>
        <w:rPr>
          <w:b/>
          <w:sz w:val="20"/>
          <w:szCs w:val="20"/>
        </w:rPr>
      </w:pPr>
      <w:r w:rsidRPr="00D74178">
        <w:rPr>
          <w:b/>
          <w:w w:val="107"/>
          <w:sz w:val="20"/>
          <w:szCs w:val="20"/>
        </w:rPr>
        <w:t xml:space="preserve">2.10. Opatření </w:t>
      </w:r>
      <w:r w:rsidR="003F5804" w:rsidRPr="00D74178">
        <w:rPr>
          <w:b/>
          <w:w w:val="107"/>
          <w:sz w:val="20"/>
          <w:szCs w:val="20"/>
        </w:rPr>
        <w:t>v</w:t>
      </w:r>
      <w:r w:rsidRPr="00D74178">
        <w:rPr>
          <w:b/>
          <w:sz w:val="20"/>
          <w:szCs w:val="20"/>
        </w:rPr>
        <w:t xml:space="preserve"> </w:t>
      </w:r>
      <w:r w:rsidRPr="00D74178">
        <w:rPr>
          <w:b/>
          <w:w w:val="107"/>
          <w:sz w:val="20"/>
          <w:szCs w:val="20"/>
        </w:rPr>
        <w:t xml:space="preserve">oblasti výkonu soudní moci </w:t>
      </w:r>
    </w:p>
    <w:p w:rsidR="000D1A96" w:rsidRPr="00D74178" w:rsidRDefault="000D1A96">
      <w:pPr>
        <w:pStyle w:val="Style"/>
        <w:spacing w:line="60" w:lineRule="atLeast"/>
        <w:rPr>
          <w:sz w:val="3"/>
          <w:szCs w:val="3"/>
        </w:rPr>
      </w:pPr>
    </w:p>
    <w:p w:rsidR="000D1A96" w:rsidRPr="00D74178" w:rsidRDefault="00844D6E" w:rsidP="00FB00BE">
      <w:pPr>
        <w:pStyle w:val="Style"/>
        <w:numPr>
          <w:ilvl w:val="0"/>
          <w:numId w:val="23"/>
        </w:numPr>
        <w:spacing w:line="370" w:lineRule="exact"/>
        <w:textAlignment w:val="baseline"/>
      </w:pPr>
      <w:r w:rsidRPr="00D74178">
        <w:rPr>
          <w:sz w:val="20"/>
          <w:szCs w:val="20"/>
        </w:rPr>
        <w:t xml:space="preserve">Důsledné dodržování závazných právních předpisů při výkonu rozhodovací činnosti </w:t>
      </w:r>
    </w:p>
    <w:p w:rsidR="000D1A96" w:rsidRPr="00D74178" w:rsidRDefault="003F5804">
      <w:pPr>
        <w:pStyle w:val="Style"/>
        <w:spacing w:line="288" w:lineRule="exact"/>
        <w:ind w:left="1099"/>
        <w:textAlignment w:val="baseline"/>
      </w:pPr>
      <w:r w:rsidRPr="00D74178">
        <w:rPr>
          <w:sz w:val="20"/>
          <w:szCs w:val="20"/>
        </w:rPr>
        <w:t xml:space="preserve">       </w:t>
      </w:r>
      <w:r w:rsidR="00844D6E" w:rsidRPr="00D74178">
        <w:rPr>
          <w:sz w:val="20"/>
          <w:szCs w:val="20"/>
        </w:rPr>
        <w:t xml:space="preserve">soudu, a to zejména: </w:t>
      </w:r>
    </w:p>
    <w:p w:rsidR="000D1A96" w:rsidRPr="00D74178" w:rsidRDefault="00844D6E" w:rsidP="00FB00BE">
      <w:pPr>
        <w:pStyle w:val="Style"/>
        <w:numPr>
          <w:ilvl w:val="0"/>
          <w:numId w:val="5"/>
        </w:numPr>
        <w:spacing w:line="302" w:lineRule="exact"/>
        <w:ind w:left="1776" w:hanging="336"/>
        <w:textAlignment w:val="baseline"/>
      </w:pPr>
      <w:r w:rsidRPr="00D74178">
        <w:rPr>
          <w:sz w:val="20"/>
          <w:szCs w:val="20"/>
        </w:rPr>
        <w:t xml:space="preserve">zákona č. 6/2002 Sb., o soudech, soudcích, přísedících a státní správě soudů, </w:t>
      </w:r>
    </w:p>
    <w:p w:rsidR="000D1A96" w:rsidRPr="00D74178" w:rsidRDefault="00844D6E" w:rsidP="00FB00BE">
      <w:pPr>
        <w:pStyle w:val="Style"/>
        <w:numPr>
          <w:ilvl w:val="0"/>
          <w:numId w:val="5"/>
        </w:numPr>
        <w:spacing w:line="302" w:lineRule="exact"/>
        <w:ind w:left="1776" w:hanging="336"/>
        <w:textAlignment w:val="baseline"/>
      </w:pPr>
      <w:r w:rsidRPr="00D74178">
        <w:rPr>
          <w:sz w:val="20"/>
          <w:szCs w:val="20"/>
        </w:rPr>
        <w:t xml:space="preserve">zákona č. 150/2002 Sb., soudní řád správní, </w:t>
      </w:r>
    </w:p>
    <w:p w:rsidR="000D1A96" w:rsidRPr="00D74178" w:rsidRDefault="00844D6E" w:rsidP="00FB00BE">
      <w:pPr>
        <w:pStyle w:val="Style"/>
        <w:numPr>
          <w:ilvl w:val="0"/>
          <w:numId w:val="5"/>
        </w:numPr>
        <w:spacing w:line="302" w:lineRule="exact"/>
        <w:ind w:left="1776" w:hanging="331"/>
        <w:textAlignment w:val="baseline"/>
      </w:pPr>
      <w:r w:rsidRPr="00D74178">
        <w:rPr>
          <w:sz w:val="20"/>
          <w:szCs w:val="20"/>
        </w:rPr>
        <w:t xml:space="preserve">kancelářského a spisového řádu Nejvyššího správního soudu, </w:t>
      </w:r>
    </w:p>
    <w:p w:rsidR="000D1A96" w:rsidRPr="00D74178" w:rsidRDefault="00844D6E" w:rsidP="00FB00BE">
      <w:pPr>
        <w:pStyle w:val="Style"/>
        <w:numPr>
          <w:ilvl w:val="0"/>
          <w:numId w:val="5"/>
        </w:numPr>
        <w:spacing w:line="302" w:lineRule="exact"/>
        <w:ind w:left="1776" w:hanging="331"/>
        <w:textAlignment w:val="baseline"/>
      </w:pPr>
      <w:r w:rsidRPr="00D74178">
        <w:rPr>
          <w:sz w:val="20"/>
          <w:szCs w:val="20"/>
        </w:rPr>
        <w:t xml:space="preserve">jednacího řádu Nejvyššího správního soudu, </w:t>
      </w:r>
    </w:p>
    <w:p w:rsidR="000D1A96" w:rsidRPr="00D74178" w:rsidRDefault="00844D6E" w:rsidP="00FB00BE">
      <w:pPr>
        <w:pStyle w:val="Style"/>
        <w:numPr>
          <w:ilvl w:val="0"/>
          <w:numId w:val="23"/>
        </w:numPr>
        <w:spacing w:before="9" w:line="293" w:lineRule="exact"/>
        <w:textAlignment w:val="baseline"/>
      </w:pPr>
      <w:r w:rsidRPr="00D74178">
        <w:rPr>
          <w:sz w:val="20"/>
          <w:szCs w:val="20"/>
        </w:rPr>
        <w:t xml:space="preserve">důsledné dodržování pravidel přidělování práce a věcí dle Rozvrhu práce, </w:t>
      </w:r>
    </w:p>
    <w:p w:rsidR="000D1A96" w:rsidRPr="00D74178" w:rsidRDefault="00844D6E" w:rsidP="00FB00BE">
      <w:pPr>
        <w:pStyle w:val="Style"/>
        <w:numPr>
          <w:ilvl w:val="0"/>
          <w:numId w:val="23"/>
        </w:numPr>
        <w:spacing w:before="9" w:line="293" w:lineRule="exact"/>
        <w:textAlignment w:val="baseline"/>
      </w:pPr>
      <w:r w:rsidRPr="00D74178">
        <w:rPr>
          <w:sz w:val="20"/>
          <w:szCs w:val="20"/>
        </w:rPr>
        <w:t xml:space="preserve">dodržování pravidel pro kontakt s procesními stranami řízení, </w:t>
      </w:r>
    </w:p>
    <w:p w:rsidR="000D1A96" w:rsidRPr="00D74178" w:rsidRDefault="00844D6E" w:rsidP="00FB00BE">
      <w:pPr>
        <w:pStyle w:val="Style"/>
        <w:numPr>
          <w:ilvl w:val="0"/>
          <w:numId w:val="23"/>
        </w:numPr>
        <w:spacing w:before="9" w:line="293" w:lineRule="exact"/>
        <w:textAlignment w:val="baseline"/>
      </w:pPr>
      <w:r w:rsidRPr="00D74178">
        <w:rPr>
          <w:sz w:val="20"/>
          <w:szCs w:val="20"/>
        </w:rPr>
        <w:t xml:space="preserve">dodržování pravidel při sdělování informací účastníkům řízení a veřejnosti, </w:t>
      </w:r>
    </w:p>
    <w:p w:rsidR="000D1A96" w:rsidRPr="00D74178" w:rsidRDefault="00844D6E" w:rsidP="00FB00BE">
      <w:pPr>
        <w:pStyle w:val="Style"/>
        <w:numPr>
          <w:ilvl w:val="0"/>
          <w:numId w:val="23"/>
        </w:numPr>
        <w:spacing w:before="9" w:line="293" w:lineRule="exact"/>
        <w:textAlignment w:val="baseline"/>
      </w:pPr>
      <w:r w:rsidRPr="00D74178">
        <w:rPr>
          <w:sz w:val="20"/>
          <w:szCs w:val="20"/>
        </w:rPr>
        <w:t xml:space="preserve">dodržovat a dbát o nezávislost rozhodovací činnosti soudců, </w:t>
      </w:r>
    </w:p>
    <w:p w:rsidR="000D1A96" w:rsidRPr="00D74178" w:rsidRDefault="00844D6E" w:rsidP="00FB00BE">
      <w:pPr>
        <w:pStyle w:val="Style"/>
        <w:numPr>
          <w:ilvl w:val="0"/>
          <w:numId w:val="23"/>
        </w:numPr>
        <w:spacing w:before="9" w:line="293" w:lineRule="exact"/>
        <w:textAlignment w:val="baseline"/>
      </w:pPr>
      <w:r w:rsidRPr="00D74178">
        <w:rPr>
          <w:sz w:val="20"/>
          <w:szCs w:val="20"/>
        </w:rPr>
        <w:t xml:space="preserve">vytvářet vhodné prostředí se zdravou atmosférou, ve které by byla případná korupce snadno identifikovatelná. </w:t>
      </w:r>
    </w:p>
    <w:p w:rsidR="000D1A96" w:rsidRPr="00D74178" w:rsidRDefault="000D1A96">
      <w:pPr>
        <w:pStyle w:val="Style"/>
        <w:spacing w:line="3220" w:lineRule="atLeast"/>
        <w:rPr>
          <w:sz w:val="161"/>
          <w:szCs w:val="161"/>
        </w:rPr>
      </w:pPr>
    </w:p>
    <w:p w:rsidR="000D1A96" w:rsidRPr="00D74178" w:rsidRDefault="00844D6E">
      <w:pPr>
        <w:pStyle w:val="Style"/>
        <w:spacing w:line="202" w:lineRule="exact"/>
        <w:ind w:left="1099"/>
        <w:textAlignment w:val="baseline"/>
      </w:pPr>
      <w:r w:rsidRPr="00D74178">
        <w:rPr>
          <w:rFonts w:ascii="Arial" w:eastAsia="Arial" w:hAnsi="Arial" w:cs="Arial"/>
          <w:sz w:val="18"/>
          <w:szCs w:val="18"/>
        </w:rPr>
        <w:t xml:space="preserve"> </w:t>
      </w:r>
    </w:p>
    <w:p w:rsidR="000D1A96" w:rsidRPr="00D74178" w:rsidRDefault="000D1A96">
      <w:pPr>
        <w:pStyle w:val="Style"/>
        <w:spacing w:line="0" w:lineRule="atLeast"/>
        <w:rPr>
          <w:sz w:val="2"/>
        </w:rPr>
        <w:sectPr w:rsidR="000D1A96" w:rsidRPr="00D74178" w:rsidSect="00032134">
          <w:type w:val="continuous"/>
          <w:pgSz w:w="11900" w:h="16840"/>
          <w:pgMar w:top="461" w:right="1625" w:bottom="360" w:left="1285" w:header="0" w:footer="283" w:gutter="0"/>
          <w:cols w:space="708"/>
          <w:docGrid w:linePitch="299"/>
        </w:sectPr>
      </w:pPr>
    </w:p>
    <w:p w:rsidR="006473BA" w:rsidRPr="00D74178" w:rsidRDefault="006473BA" w:rsidP="006473BA">
      <w:pPr>
        <w:pStyle w:val="Style"/>
        <w:spacing w:before="120" w:after="120" w:line="730" w:lineRule="atLeast"/>
        <w:rPr>
          <w:sz w:val="36"/>
        </w:rPr>
      </w:pPr>
    </w:p>
    <w:p w:rsidR="00D1690D" w:rsidRPr="00D74178" w:rsidRDefault="00D1690D" w:rsidP="006473BA">
      <w:pPr>
        <w:pStyle w:val="Style"/>
        <w:spacing w:before="120" w:after="120" w:line="730" w:lineRule="atLeast"/>
        <w:rPr>
          <w:sz w:val="36"/>
        </w:rPr>
      </w:pPr>
    </w:p>
    <w:p w:rsidR="000D1A96" w:rsidRPr="00D74178" w:rsidRDefault="00844D6E" w:rsidP="006473BA">
      <w:pPr>
        <w:pStyle w:val="Style"/>
        <w:spacing w:after="240" w:line="20" w:lineRule="atLeast"/>
        <w:rPr>
          <w:sz w:val="36"/>
        </w:rPr>
        <w:sectPr w:rsidR="000D1A96" w:rsidRPr="00D74178" w:rsidSect="00032134">
          <w:type w:val="continuous"/>
          <w:pgSz w:w="11900" w:h="16840"/>
          <w:pgMar w:top="528" w:right="1707" w:bottom="360" w:left="1620" w:header="0" w:footer="283" w:gutter="0"/>
          <w:cols w:space="708"/>
          <w:docGrid w:linePitch="299"/>
        </w:sectPr>
      </w:pPr>
      <w:r w:rsidRPr="00D74178">
        <w:lastRenderedPageBreak/>
        <w:br/>
      </w:r>
    </w:p>
    <w:p w:rsidR="000D1A96" w:rsidRPr="00D74178" w:rsidRDefault="00844D6E">
      <w:pPr>
        <w:pStyle w:val="Style"/>
        <w:spacing w:line="298" w:lineRule="exact"/>
        <w:ind w:left="394"/>
        <w:jc w:val="both"/>
        <w:textAlignment w:val="baseline"/>
      </w:pPr>
      <w:r w:rsidRPr="00D74178">
        <w:rPr>
          <w:b/>
        </w:rPr>
        <w:lastRenderedPageBreak/>
        <w:t xml:space="preserve">B. HLAVNÍ ZÁSADY A PROTIKORUPČNÍHO PROGRAMU </w:t>
      </w:r>
    </w:p>
    <w:p w:rsidR="000D1A96" w:rsidRPr="00D74178" w:rsidRDefault="000D1A96" w:rsidP="003F5804">
      <w:pPr>
        <w:pStyle w:val="Style"/>
        <w:spacing w:line="300" w:lineRule="atLeast"/>
        <w:rPr>
          <w:sz w:val="36"/>
          <w:szCs w:val="36"/>
        </w:rPr>
      </w:pPr>
    </w:p>
    <w:p w:rsidR="000D1A96" w:rsidRPr="00D74178" w:rsidRDefault="00844D6E">
      <w:pPr>
        <w:pStyle w:val="Style"/>
        <w:spacing w:line="259" w:lineRule="exact"/>
        <w:ind w:left="10" w:right="566"/>
        <w:textAlignment w:val="baseline"/>
        <w:rPr>
          <w:b/>
        </w:rPr>
      </w:pPr>
      <w:r w:rsidRPr="00D74178">
        <w:rPr>
          <w:b/>
        </w:rPr>
        <w:t xml:space="preserve">OBECNĚ </w:t>
      </w:r>
    </w:p>
    <w:p w:rsidR="003F5804" w:rsidRPr="00D74178" w:rsidRDefault="003F5804">
      <w:pPr>
        <w:pStyle w:val="Style"/>
        <w:spacing w:line="259" w:lineRule="exact"/>
        <w:ind w:left="10" w:right="566"/>
        <w:textAlignment w:val="baseline"/>
      </w:pPr>
    </w:p>
    <w:p w:rsidR="000D1A96" w:rsidRPr="00D74178" w:rsidRDefault="00844D6E">
      <w:pPr>
        <w:pStyle w:val="Style"/>
        <w:spacing w:line="264" w:lineRule="exact"/>
        <w:textAlignment w:val="baseline"/>
      </w:pPr>
      <w:r w:rsidRPr="00D74178">
        <w:br w:type="column"/>
      </w:r>
      <w:r w:rsidRPr="00D74178">
        <w:rPr>
          <w:b/>
        </w:rPr>
        <w:lastRenderedPageBreak/>
        <w:t xml:space="preserve">ÚKOLY </w:t>
      </w:r>
    </w:p>
    <w:p w:rsidR="000D1A96" w:rsidRPr="00D74178" w:rsidRDefault="00844D6E">
      <w:pPr>
        <w:pStyle w:val="Style"/>
        <w:spacing w:line="264" w:lineRule="exact"/>
        <w:textAlignment w:val="baseline"/>
      </w:pPr>
      <w:r w:rsidRPr="00D74178">
        <w:br w:type="column"/>
      </w:r>
      <w:r w:rsidRPr="00D74178">
        <w:rPr>
          <w:b/>
        </w:rPr>
        <w:lastRenderedPageBreak/>
        <w:t xml:space="preserve">INTERNÍHO </w:t>
      </w:r>
    </w:p>
    <w:p w:rsidR="000D1A96" w:rsidRPr="00D74178" w:rsidRDefault="00844D6E">
      <w:pPr>
        <w:pStyle w:val="Style"/>
        <w:spacing w:line="288" w:lineRule="atLeast"/>
        <w:rPr>
          <w:sz w:val="14"/>
        </w:rPr>
        <w:sectPr w:rsidR="000D1A96" w:rsidRPr="00D74178">
          <w:type w:val="continuous"/>
          <w:pgSz w:w="11900" w:h="16840"/>
          <w:pgMar w:top="528" w:right="1760" w:bottom="360" w:left="1634" w:header="0" w:footer="0" w:gutter="0"/>
          <w:cols w:num="3" w:space="708" w:equalWidth="0">
            <w:col w:w="4733" w:space="605"/>
            <w:col w:w="922" w:space="614"/>
            <w:col w:w="1632"/>
          </w:cols>
        </w:sectPr>
      </w:pPr>
      <w:r w:rsidRPr="00D74178">
        <w:br/>
      </w:r>
    </w:p>
    <w:p w:rsidR="000D1A96" w:rsidRPr="00D74178" w:rsidRDefault="00844D6E" w:rsidP="003F5804">
      <w:pPr>
        <w:pStyle w:val="Style"/>
        <w:spacing w:line="293" w:lineRule="exact"/>
        <w:ind w:left="38"/>
        <w:jc w:val="both"/>
        <w:textAlignment w:val="baseline"/>
      </w:pPr>
      <w:r w:rsidRPr="00D74178">
        <w:rPr>
          <w:sz w:val="20"/>
          <w:szCs w:val="20"/>
        </w:rPr>
        <w:lastRenderedPageBreak/>
        <w:t xml:space="preserve">Nejvyšší správní soud od svého vzniku prosazuje jak ve vnitřních strukturách, tak i v přístupu k veřejnosti otevřenost, rychlost a zákonnost při rozhodování ve všech oblastech činnosti a také účelné, hospodárné a efektivní nakládání s veřejnými prostředky a jinými zdroji. Za svoje úsilí byl již v minulosti veřejností oceněn např. od obecně prospěšné společnosti Otevřená společnost, o.p.s., kdy získal několik cen „Otevřeno" pro státní instituce. Důvěryhodnost instituce potvrzuje </w:t>
      </w:r>
      <w:r w:rsidRPr="00D74178">
        <w:rPr>
          <w:w w:val="82"/>
          <w:sz w:val="20"/>
          <w:szCs w:val="20"/>
        </w:rPr>
        <w:t>i</w:t>
      </w:r>
      <w:r w:rsidRPr="00D74178">
        <w:rPr>
          <w:b/>
          <w:w w:val="82"/>
          <w:sz w:val="20"/>
          <w:szCs w:val="20"/>
        </w:rPr>
        <w:t xml:space="preserve"> </w:t>
      </w:r>
      <w:r w:rsidRPr="00D74178">
        <w:rPr>
          <w:sz w:val="20"/>
          <w:szCs w:val="20"/>
        </w:rPr>
        <w:t xml:space="preserve">přístup zákonodárce, který Nejvyšší správní soud pověřil vedením kárné agendy ve věcech soudců, státních zástupců a exekutorů. Proto, aby si Nejvyšší správní soud udržel vysoký stupeň morálního kreditu, věnuje velkou pozornost níže uvedeným hlavním zásadám a úkolům interního protikorupčního programu: </w:t>
      </w:r>
    </w:p>
    <w:p w:rsidR="000D1A96" w:rsidRPr="00D74178" w:rsidRDefault="000D1A96">
      <w:pPr>
        <w:pStyle w:val="Style"/>
        <w:spacing w:line="460" w:lineRule="atLeast"/>
        <w:rPr>
          <w:sz w:val="23"/>
          <w:szCs w:val="23"/>
        </w:rPr>
      </w:pPr>
    </w:p>
    <w:p w:rsidR="000D1A96" w:rsidRPr="00D74178" w:rsidRDefault="00844D6E">
      <w:pPr>
        <w:pStyle w:val="Style"/>
        <w:spacing w:line="259" w:lineRule="exact"/>
        <w:ind w:left="10"/>
        <w:textAlignment w:val="baseline"/>
      </w:pPr>
      <w:r w:rsidRPr="00D74178">
        <w:rPr>
          <w:b/>
        </w:rPr>
        <w:t xml:space="preserve">1. VYTVÁŘENÍ A POSILOVÁNÍ PROTIKORUPČNÍHO KLIMATU </w:t>
      </w:r>
    </w:p>
    <w:p w:rsidR="000D1A96" w:rsidRPr="00D74178" w:rsidRDefault="000D1A96">
      <w:pPr>
        <w:pStyle w:val="Style"/>
        <w:spacing w:line="320" w:lineRule="atLeast"/>
        <w:rPr>
          <w:sz w:val="16"/>
          <w:szCs w:val="16"/>
        </w:rPr>
      </w:pPr>
    </w:p>
    <w:p w:rsidR="000D1A96" w:rsidRPr="00D74178" w:rsidRDefault="00844D6E" w:rsidP="003F5804">
      <w:pPr>
        <w:pStyle w:val="Style"/>
        <w:spacing w:line="293" w:lineRule="exact"/>
        <w:ind w:left="38"/>
        <w:jc w:val="both"/>
        <w:textAlignment w:val="baseline"/>
      </w:pPr>
      <w:r w:rsidRPr="00D74178">
        <w:rPr>
          <w:sz w:val="20"/>
          <w:szCs w:val="20"/>
        </w:rPr>
        <w:t xml:space="preserve">Prostředím, v němž je odmítáno korupční jednání a je zdůrazňována ochrana majetku státu (soudu) je jedním ze základních pilířů interního protikorupčního programu. Hlavními nástroji pro budování takového prostředí jsou osvěta, posilování morální integrity zaměstnanců, aktivní propagace etických zásad a nastavení důvěryhodného mechanismu pro oznámení podezření na korupční jednání. Cílem níže uvedených zásad je tak především snižovat motivaci soudců a zaměstnanců ke korupci a zvyšovat pravděpodobnost jejího odhalení. </w:t>
      </w:r>
    </w:p>
    <w:p w:rsidR="000D1A96" w:rsidRPr="00D74178" w:rsidRDefault="000D1A96">
      <w:pPr>
        <w:pStyle w:val="Style"/>
        <w:spacing w:line="480" w:lineRule="atLeast"/>
      </w:pPr>
    </w:p>
    <w:p w:rsidR="000D1A96" w:rsidRPr="00D74178" w:rsidRDefault="00844D6E">
      <w:pPr>
        <w:pStyle w:val="Style"/>
        <w:spacing w:line="235" w:lineRule="exact"/>
        <w:ind w:left="38"/>
        <w:textAlignment w:val="baseline"/>
        <w:rPr>
          <w:sz w:val="20"/>
          <w:szCs w:val="20"/>
        </w:rPr>
      </w:pPr>
      <w:r w:rsidRPr="00D74178">
        <w:rPr>
          <w:b/>
          <w:sz w:val="20"/>
          <w:szCs w:val="20"/>
        </w:rPr>
        <w:t xml:space="preserve">1.1 Propagace protikorupčního postoje vedoucími pracovníky </w:t>
      </w:r>
    </w:p>
    <w:p w:rsidR="000D1A96" w:rsidRPr="00D74178" w:rsidRDefault="000D1A96">
      <w:pPr>
        <w:pStyle w:val="Style"/>
        <w:spacing w:line="200" w:lineRule="atLeast"/>
        <w:rPr>
          <w:sz w:val="10"/>
          <w:szCs w:val="10"/>
        </w:rPr>
      </w:pPr>
    </w:p>
    <w:p w:rsidR="000D1A96" w:rsidRPr="00D74178" w:rsidRDefault="00844D6E" w:rsidP="000C030C">
      <w:pPr>
        <w:pStyle w:val="Style"/>
        <w:spacing w:line="293" w:lineRule="exact"/>
        <w:ind w:left="38"/>
        <w:jc w:val="both"/>
        <w:textAlignment w:val="baseline"/>
      </w:pPr>
      <w:r w:rsidRPr="00D74178">
        <w:rPr>
          <w:sz w:val="20"/>
          <w:szCs w:val="20"/>
        </w:rPr>
        <w:t xml:space="preserve">Hlavním úkolem je rozšíření základních povinností každého vedoucího zaměstnance o prosazování protikorupčního postoje. Protikorupčním postojem se vedle vlastní bezúhonnosti rozumí zejména dodržování právních předpisů, zdůrazňování důležitosti existence a dodržování Zásad chování zaměstnanců a soudců ve vztahu k veřejnosti dle 1.2 při výkonu práce, propagace jednání odmítajícího korupci a důraz na prošetřování podezření a na vyvození adekvátních disciplinárních a jiných opatření v případě prokázání prošetřovaných skutečností. </w:t>
      </w:r>
    </w:p>
    <w:p w:rsidR="000D1A96" w:rsidRPr="00D74178" w:rsidRDefault="000D1A96">
      <w:pPr>
        <w:pStyle w:val="Style"/>
        <w:spacing w:line="300" w:lineRule="atLeast"/>
        <w:rPr>
          <w:sz w:val="15"/>
          <w:szCs w:val="15"/>
        </w:rPr>
      </w:pPr>
    </w:p>
    <w:p w:rsidR="000D1A96" w:rsidRPr="00D74178" w:rsidRDefault="00844D6E" w:rsidP="000C030C">
      <w:pPr>
        <w:pStyle w:val="Style"/>
        <w:spacing w:line="293" w:lineRule="exact"/>
        <w:ind w:left="38"/>
        <w:jc w:val="both"/>
        <w:textAlignment w:val="baseline"/>
        <w:rPr>
          <w:sz w:val="20"/>
          <w:szCs w:val="20"/>
        </w:rPr>
      </w:pPr>
      <w:r w:rsidRPr="00D74178">
        <w:rPr>
          <w:sz w:val="20"/>
          <w:szCs w:val="20"/>
        </w:rPr>
        <w:t xml:space="preserve">K naplnění tohoto cíle je nutné aktivní vystupování a účast vedoucích zaměstnanců na školících akcích zaměřených na protikorupční tématiku. Informování zaměstnanců o konkrétních případech z praxe soudu vč. jejich řešení a důsledků. </w:t>
      </w:r>
    </w:p>
    <w:p w:rsidR="00EE6D13" w:rsidRPr="00D74178" w:rsidRDefault="00EE6D13" w:rsidP="000C030C">
      <w:pPr>
        <w:pStyle w:val="Style"/>
        <w:spacing w:line="293" w:lineRule="exact"/>
        <w:ind w:left="38"/>
        <w:jc w:val="both"/>
        <w:textAlignment w:val="baseline"/>
        <w:rPr>
          <w:sz w:val="20"/>
          <w:szCs w:val="20"/>
        </w:rPr>
      </w:pPr>
      <w:r w:rsidRPr="00D74178">
        <w:rPr>
          <w:sz w:val="20"/>
          <w:szCs w:val="20"/>
          <w:u w:val="single"/>
        </w:rPr>
        <w:t>Způsob realizace:</w:t>
      </w:r>
      <w:r w:rsidRPr="00D74178">
        <w:rPr>
          <w:sz w:val="20"/>
          <w:szCs w:val="20"/>
        </w:rPr>
        <w:t xml:space="preserve"> Aktivní vystupování a účast vybraných zaměstnanců na školících akcích zaměřených na protikorupční tématiku. Informování zaměstnanců o konkrétních příkladech z praxe soudu, včetně jejich řešení a důsledků</w:t>
      </w:r>
    </w:p>
    <w:p w:rsidR="000D1A96" w:rsidRPr="00D74178" w:rsidRDefault="00844D6E">
      <w:pPr>
        <w:pStyle w:val="Style"/>
        <w:spacing w:line="475" w:lineRule="exact"/>
        <w:ind w:left="739"/>
        <w:textAlignment w:val="baseline"/>
      </w:pPr>
      <w:r w:rsidRPr="00D74178">
        <w:rPr>
          <w:b/>
          <w:sz w:val="20"/>
          <w:szCs w:val="20"/>
        </w:rPr>
        <w:t xml:space="preserve">Úkol: 1.1.1 Zajištění propagace protikorupčního postoje </w:t>
      </w:r>
    </w:p>
    <w:p w:rsidR="000D1A96" w:rsidRPr="00D74178" w:rsidRDefault="00844D6E">
      <w:pPr>
        <w:pStyle w:val="Style"/>
        <w:tabs>
          <w:tab w:val="left" w:pos="1"/>
          <w:tab w:val="left" w:pos="2025"/>
        </w:tabs>
        <w:spacing w:line="250" w:lineRule="exact"/>
        <w:textAlignment w:val="baseline"/>
      </w:pPr>
      <w:r w:rsidRPr="00D74178">
        <w:rPr>
          <w:sz w:val="20"/>
          <w:szCs w:val="20"/>
        </w:rPr>
        <w:tab/>
        <w:t xml:space="preserve">Odpovědnost: </w:t>
      </w:r>
      <w:r w:rsidRPr="00D74178">
        <w:rPr>
          <w:sz w:val="20"/>
          <w:szCs w:val="20"/>
        </w:rPr>
        <w:tab/>
        <w:t xml:space="preserve">všichni vedoucí zaměstnanci v rozsahu své kompetence </w:t>
      </w:r>
    </w:p>
    <w:p w:rsidR="000D1A96" w:rsidRPr="00D74178" w:rsidRDefault="00844D6E">
      <w:pPr>
        <w:pStyle w:val="Style"/>
        <w:tabs>
          <w:tab w:val="left" w:pos="1"/>
          <w:tab w:val="left" w:pos="2035"/>
        </w:tabs>
        <w:spacing w:line="259" w:lineRule="exact"/>
        <w:textAlignment w:val="baseline"/>
      </w:pPr>
      <w:r w:rsidRPr="00D74178">
        <w:rPr>
          <w:sz w:val="20"/>
          <w:szCs w:val="20"/>
        </w:rPr>
        <w:tab/>
        <w:t xml:space="preserve">Termín: </w:t>
      </w:r>
      <w:r w:rsidRPr="00D74178">
        <w:rPr>
          <w:sz w:val="20"/>
          <w:szCs w:val="20"/>
        </w:rPr>
        <w:tab/>
        <w:t xml:space="preserve">průběžně </w:t>
      </w:r>
    </w:p>
    <w:p w:rsidR="000D1A96" w:rsidRPr="00D74178" w:rsidRDefault="00844D6E">
      <w:pPr>
        <w:pStyle w:val="Style"/>
        <w:tabs>
          <w:tab w:val="left" w:pos="1"/>
          <w:tab w:val="left" w:pos="2035"/>
        </w:tabs>
        <w:spacing w:line="259" w:lineRule="exact"/>
        <w:textAlignment w:val="baseline"/>
      </w:pPr>
      <w:r w:rsidRPr="00D74178">
        <w:rPr>
          <w:sz w:val="20"/>
          <w:szCs w:val="20"/>
        </w:rPr>
        <w:tab/>
        <w:t xml:space="preserve">Termín hodnocení: </w:t>
      </w:r>
      <w:r w:rsidRPr="00D74178">
        <w:rPr>
          <w:sz w:val="20"/>
          <w:szCs w:val="20"/>
        </w:rPr>
        <w:tab/>
        <w:t>k 31. 12. 20</w:t>
      </w:r>
      <w:r w:rsidR="000C030C" w:rsidRPr="00D74178">
        <w:rPr>
          <w:sz w:val="20"/>
          <w:szCs w:val="20"/>
        </w:rPr>
        <w:t>21</w:t>
      </w:r>
      <w:r w:rsidRPr="00D74178">
        <w:rPr>
          <w:sz w:val="20"/>
          <w:szCs w:val="20"/>
        </w:rPr>
        <w:t xml:space="preserve"> jako podklad pro zprávu o hodnocení </w:t>
      </w:r>
    </w:p>
    <w:p w:rsidR="000D1A96" w:rsidRPr="00D74178" w:rsidRDefault="000D1A96">
      <w:pPr>
        <w:pStyle w:val="Style"/>
        <w:spacing w:line="380" w:lineRule="atLeast"/>
        <w:rPr>
          <w:sz w:val="19"/>
          <w:szCs w:val="19"/>
        </w:rPr>
      </w:pPr>
    </w:p>
    <w:p w:rsidR="000D1A96" w:rsidRPr="00D74178" w:rsidRDefault="000D1A96">
      <w:pPr>
        <w:pStyle w:val="Style"/>
        <w:spacing w:line="202" w:lineRule="exact"/>
        <w:ind w:left="730"/>
        <w:textAlignment w:val="baseline"/>
      </w:pPr>
    </w:p>
    <w:p w:rsidR="007B1B67" w:rsidRPr="00D74178" w:rsidRDefault="007B1B67">
      <w:pPr>
        <w:pStyle w:val="Style"/>
        <w:spacing w:line="0" w:lineRule="atLeast"/>
      </w:pPr>
    </w:p>
    <w:p w:rsidR="007B1B67" w:rsidRPr="00D74178" w:rsidRDefault="007B1B67">
      <w:pPr>
        <w:pStyle w:val="Style"/>
        <w:spacing w:line="0" w:lineRule="atLeast"/>
      </w:pPr>
    </w:p>
    <w:p w:rsidR="007B1B67" w:rsidRPr="00D74178" w:rsidRDefault="007B1B67">
      <w:pPr>
        <w:pStyle w:val="Style"/>
        <w:spacing w:line="0" w:lineRule="atLeast"/>
      </w:pPr>
    </w:p>
    <w:p w:rsidR="007B1B67" w:rsidRPr="00D74178" w:rsidRDefault="007B1B67">
      <w:pPr>
        <w:pStyle w:val="Style"/>
        <w:spacing w:line="0" w:lineRule="atLeast"/>
      </w:pPr>
    </w:p>
    <w:p w:rsidR="00AA6579" w:rsidRPr="00D74178" w:rsidRDefault="00AA6579">
      <w:pPr>
        <w:pStyle w:val="Style"/>
        <w:spacing w:line="0" w:lineRule="atLeast"/>
      </w:pPr>
    </w:p>
    <w:p w:rsidR="000D1A96" w:rsidRPr="00D74178" w:rsidRDefault="000D1A96">
      <w:pPr>
        <w:pStyle w:val="Style"/>
        <w:spacing w:line="0" w:lineRule="atLeast"/>
        <w:rPr>
          <w:sz w:val="2"/>
        </w:rPr>
        <w:sectPr w:rsidR="000D1A96" w:rsidRPr="00D74178">
          <w:type w:val="continuous"/>
          <w:pgSz w:w="11900" w:h="16840"/>
          <w:pgMar w:top="528" w:right="1707" w:bottom="360" w:left="1639" w:header="0" w:footer="0" w:gutter="0"/>
          <w:cols w:space="708"/>
        </w:sectPr>
      </w:pPr>
    </w:p>
    <w:p w:rsidR="001402EB" w:rsidRPr="00D74178" w:rsidRDefault="001402EB">
      <w:pPr>
        <w:pStyle w:val="Style"/>
        <w:spacing w:line="280" w:lineRule="atLeast"/>
        <w:rPr>
          <w:sz w:val="20"/>
          <w:szCs w:val="20"/>
        </w:rPr>
      </w:pPr>
    </w:p>
    <w:p w:rsidR="000D1A96" w:rsidRPr="00D74178" w:rsidRDefault="00844D6E">
      <w:pPr>
        <w:pStyle w:val="Style"/>
        <w:spacing w:line="240" w:lineRule="exact"/>
        <w:ind w:left="470"/>
        <w:textAlignment w:val="baseline"/>
        <w:rPr>
          <w:b/>
          <w:sz w:val="20"/>
          <w:szCs w:val="20"/>
        </w:rPr>
      </w:pPr>
      <w:r w:rsidRPr="00D74178">
        <w:rPr>
          <w:b/>
          <w:sz w:val="20"/>
          <w:szCs w:val="20"/>
        </w:rPr>
        <w:t xml:space="preserve">1.2 </w:t>
      </w:r>
      <w:r w:rsidRPr="00D74178">
        <w:rPr>
          <w:b/>
          <w:w w:val="109"/>
          <w:sz w:val="20"/>
          <w:szCs w:val="20"/>
        </w:rPr>
        <w:t xml:space="preserve">Zásady chování </w:t>
      </w:r>
      <w:r w:rsidRPr="00D74178">
        <w:rPr>
          <w:b/>
          <w:sz w:val="20"/>
          <w:szCs w:val="20"/>
        </w:rPr>
        <w:t xml:space="preserve">zaměstnanců </w:t>
      </w:r>
      <w:r w:rsidRPr="00D74178">
        <w:rPr>
          <w:b/>
          <w:w w:val="109"/>
          <w:sz w:val="20"/>
          <w:szCs w:val="20"/>
        </w:rPr>
        <w:t xml:space="preserve">a soudců ve vztahu k veřejnosti </w:t>
      </w:r>
    </w:p>
    <w:p w:rsidR="000D1A96" w:rsidRPr="00D74178" w:rsidRDefault="00844D6E" w:rsidP="00E87214">
      <w:pPr>
        <w:pStyle w:val="Style"/>
        <w:spacing w:before="225" w:line="293" w:lineRule="exact"/>
        <w:ind w:left="456"/>
        <w:jc w:val="both"/>
        <w:textAlignment w:val="baseline"/>
      </w:pPr>
      <w:r w:rsidRPr="00D74178">
        <w:rPr>
          <w:sz w:val="20"/>
          <w:szCs w:val="20"/>
        </w:rPr>
        <w:t xml:space="preserve">Zaměstnanci a soudci dbají na to, aby jejich rozhodování bylo objektivní, nestranné a </w:t>
      </w:r>
      <w:r w:rsidRPr="00D74178">
        <w:rPr>
          <w:w w:val="106"/>
          <w:sz w:val="18"/>
          <w:szCs w:val="18"/>
        </w:rPr>
        <w:t>p</w:t>
      </w:r>
      <w:r w:rsidR="00F87736" w:rsidRPr="00D74178">
        <w:rPr>
          <w:w w:val="106"/>
          <w:sz w:val="18"/>
          <w:szCs w:val="18"/>
        </w:rPr>
        <w:t>řijaté</w:t>
      </w:r>
      <w:r w:rsidRPr="00D74178">
        <w:rPr>
          <w:w w:val="106"/>
          <w:sz w:val="18"/>
          <w:szCs w:val="18"/>
        </w:rPr>
        <w:t xml:space="preserve"> </w:t>
      </w:r>
      <w:r w:rsidRPr="00D74178">
        <w:rPr>
          <w:sz w:val="20"/>
          <w:szCs w:val="20"/>
        </w:rPr>
        <w:t xml:space="preserve">řešení bylo vždy v souladu s veřejným zájmem, resp. právními a vnitřními předpisy Nejvyššího správního soudu. Zdrží se při výkonu práce všeho, co by mohlo ohrozit důvěru v nestrannost jejich rozhodování. Zároveň nepřijímají žádné pozornosti, dary, úsluhy ani žádná jiná zvýhodnění, která by mohla ovlivnit jeho rozhodování, narušit profesionální přístup k věci, nebo která by bylo možno považovat za odměnu za práci, popřípadě jakýmkoli jiným způsobem připustit ovlivnění plnění jemu svěřených úkolů. Zaměstnanci a soudci Nejvyššího </w:t>
      </w:r>
      <w:r w:rsidRPr="00D74178">
        <w:rPr>
          <w:sz w:val="21"/>
          <w:szCs w:val="21"/>
        </w:rPr>
        <w:t xml:space="preserve">správního </w:t>
      </w:r>
      <w:r w:rsidRPr="00D74178">
        <w:rPr>
          <w:sz w:val="20"/>
          <w:szCs w:val="20"/>
        </w:rPr>
        <w:t xml:space="preserve">soudu se vyhýbají takovým činnostem, chování a jednání, které by mohlo snížit důvěryhodnost Nejvyššího správního soudu v očích veřejnosti nebo které by mohlo zavdat příčinu k různým formám nátlaku nebo vydírání zaměstnance nebo soudce ze strany jiných osob. </w:t>
      </w:r>
    </w:p>
    <w:p w:rsidR="000D1A96" w:rsidRPr="00D74178" w:rsidRDefault="00844D6E" w:rsidP="000C030C">
      <w:pPr>
        <w:pStyle w:val="Style"/>
        <w:spacing w:line="288" w:lineRule="exact"/>
        <w:ind w:left="437"/>
        <w:jc w:val="both"/>
        <w:textAlignment w:val="baseline"/>
        <w:rPr>
          <w:sz w:val="20"/>
          <w:szCs w:val="20"/>
        </w:rPr>
      </w:pPr>
      <w:r w:rsidRPr="00D74178">
        <w:rPr>
          <w:sz w:val="20"/>
          <w:szCs w:val="20"/>
        </w:rPr>
        <w:t xml:space="preserve">Zaměstnanci a soudci využívají a spravují finančních zdroje, zařízení a služby, které jim byly svěřeny, a aktivně brání podvodnému a korupčnímu jednání. Zároveň v případě zjištění jakékoliv formy nátlaku na konání v rozporu s právními předpisy anebo interními předpisy Nejvyššího správního soudu, oznámí tuto skutečnost svému přímému nadřízenému vedoucímu pracovníku, nebo, jde-li o podezření ze spáchání trestného činu, orgánům činným v trestním řízení. </w:t>
      </w:r>
    </w:p>
    <w:p w:rsidR="00EE6D13" w:rsidRPr="00D74178" w:rsidRDefault="00EE6D13" w:rsidP="000C030C">
      <w:pPr>
        <w:pStyle w:val="Style"/>
        <w:spacing w:line="288" w:lineRule="exact"/>
        <w:ind w:left="437"/>
        <w:jc w:val="both"/>
        <w:textAlignment w:val="baseline"/>
      </w:pPr>
      <w:r w:rsidRPr="00D74178">
        <w:rPr>
          <w:sz w:val="20"/>
          <w:szCs w:val="20"/>
          <w:u w:val="single"/>
        </w:rPr>
        <w:t>Způsob realizace:</w:t>
      </w:r>
      <w:r w:rsidRPr="00D74178">
        <w:rPr>
          <w:sz w:val="20"/>
          <w:szCs w:val="20"/>
        </w:rPr>
        <w:t xml:space="preserve"> Pouhé právní a vnitřní předpisy nejsou dostačující. Správně implementované právní a vnitřní předpisy soudci a zaměstnanci znají, rozumí jim a respektují je. Proto je třeba zajistit jednoduchou dostupnost pro všechny soudce a zaměstnance na intranetových stránkách soudu. U soud</w:t>
      </w:r>
      <w:r w:rsidR="00E87214" w:rsidRPr="00D74178">
        <w:rPr>
          <w:sz w:val="20"/>
          <w:szCs w:val="20"/>
        </w:rPr>
        <w:t>u</w:t>
      </w:r>
      <w:r w:rsidRPr="00D74178">
        <w:rPr>
          <w:sz w:val="20"/>
          <w:szCs w:val="20"/>
        </w:rPr>
        <w:t xml:space="preserve"> musí být zároveň nastaveny kontrolní mechanismy, ověřující je</w:t>
      </w:r>
      <w:r w:rsidR="00E87214" w:rsidRPr="00D74178">
        <w:rPr>
          <w:sz w:val="20"/>
          <w:szCs w:val="20"/>
        </w:rPr>
        <w:t>jich</w:t>
      </w:r>
      <w:r w:rsidRPr="00D74178">
        <w:rPr>
          <w:sz w:val="20"/>
          <w:szCs w:val="20"/>
        </w:rPr>
        <w:t xml:space="preserve"> dodržování. Porušení těchto předpisů musí být zárove</w:t>
      </w:r>
      <w:r w:rsidR="00E87214" w:rsidRPr="00D74178">
        <w:rPr>
          <w:sz w:val="20"/>
          <w:szCs w:val="20"/>
        </w:rPr>
        <w:t>ň porušením povinností,</w:t>
      </w:r>
      <w:r w:rsidRPr="00D74178">
        <w:rPr>
          <w:sz w:val="20"/>
          <w:szCs w:val="20"/>
        </w:rPr>
        <w:t xml:space="preserve"> vyplývajících z vnitřních předpisů organizace.</w:t>
      </w:r>
    </w:p>
    <w:p w:rsidR="000D1A96" w:rsidRPr="00D74178" w:rsidRDefault="000D1A96">
      <w:pPr>
        <w:pStyle w:val="Style"/>
        <w:spacing w:line="260" w:lineRule="atLeast"/>
        <w:rPr>
          <w:sz w:val="13"/>
          <w:szCs w:val="13"/>
        </w:rPr>
      </w:pPr>
    </w:p>
    <w:p w:rsidR="000D1A96" w:rsidRPr="00D74178" w:rsidRDefault="00844D6E">
      <w:pPr>
        <w:pStyle w:val="Style"/>
        <w:spacing w:line="216" w:lineRule="exact"/>
        <w:ind w:left="1142"/>
        <w:textAlignment w:val="baseline"/>
        <w:rPr>
          <w:b/>
          <w:sz w:val="20"/>
          <w:szCs w:val="20"/>
        </w:rPr>
      </w:pPr>
      <w:r w:rsidRPr="00D74178">
        <w:rPr>
          <w:b/>
          <w:sz w:val="20"/>
          <w:szCs w:val="20"/>
        </w:rPr>
        <w:t xml:space="preserve">Úkol: 1.2.1 Podpora odpovědnosti a protikorupčního chování v instituci </w:t>
      </w:r>
    </w:p>
    <w:p w:rsidR="00B67938" w:rsidRPr="00D74178" w:rsidRDefault="00B67938">
      <w:pPr>
        <w:pStyle w:val="Style"/>
        <w:spacing w:line="216" w:lineRule="exact"/>
        <w:ind w:left="1142"/>
        <w:textAlignment w:val="baseline"/>
      </w:pPr>
    </w:p>
    <w:p w:rsidR="000D1A96" w:rsidRPr="00D74178" w:rsidRDefault="00844D6E">
      <w:pPr>
        <w:pStyle w:val="Style"/>
        <w:tabs>
          <w:tab w:val="left" w:pos="427"/>
          <w:tab w:val="left" w:pos="2429"/>
        </w:tabs>
        <w:spacing w:line="245" w:lineRule="exact"/>
        <w:textAlignment w:val="baseline"/>
      </w:pPr>
      <w:r w:rsidRPr="00D74178">
        <w:rPr>
          <w:sz w:val="20"/>
          <w:szCs w:val="20"/>
        </w:rPr>
        <w:tab/>
        <w:t xml:space="preserve">Odpovědnost: </w:t>
      </w:r>
      <w:r w:rsidRPr="00D74178">
        <w:rPr>
          <w:sz w:val="20"/>
          <w:szCs w:val="20"/>
        </w:rPr>
        <w:tab/>
        <w:t xml:space="preserve">všichni vedoucí zaměstnanci v rozsahu své kompetence </w:t>
      </w:r>
    </w:p>
    <w:p w:rsidR="000D1A96" w:rsidRPr="00D74178" w:rsidRDefault="00844D6E">
      <w:pPr>
        <w:pStyle w:val="Style"/>
        <w:tabs>
          <w:tab w:val="left" w:pos="427"/>
          <w:tab w:val="left" w:pos="2434"/>
        </w:tabs>
        <w:spacing w:line="250" w:lineRule="exact"/>
        <w:textAlignment w:val="baseline"/>
      </w:pPr>
      <w:r w:rsidRPr="00D74178">
        <w:rPr>
          <w:sz w:val="20"/>
          <w:szCs w:val="20"/>
        </w:rPr>
        <w:tab/>
        <w:t xml:space="preserve">Termín: </w:t>
      </w:r>
      <w:r w:rsidRPr="00D74178">
        <w:rPr>
          <w:sz w:val="20"/>
          <w:szCs w:val="20"/>
        </w:rPr>
        <w:tab/>
        <w:t xml:space="preserve">průběžně </w:t>
      </w:r>
    </w:p>
    <w:p w:rsidR="000D1A96" w:rsidRPr="00D74178" w:rsidRDefault="00844D6E">
      <w:pPr>
        <w:pStyle w:val="Style"/>
        <w:tabs>
          <w:tab w:val="left" w:pos="427"/>
          <w:tab w:val="left" w:pos="2434"/>
        </w:tabs>
        <w:spacing w:line="298" w:lineRule="exact"/>
        <w:textAlignment w:val="baseline"/>
      </w:pPr>
      <w:r w:rsidRPr="00D74178">
        <w:rPr>
          <w:sz w:val="20"/>
          <w:szCs w:val="20"/>
        </w:rPr>
        <w:tab/>
        <w:t xml:space="preserve">Termín hodnocení: </w:t>
      </w:r>
      <w:r w:rsidRPr="00D74178">
        <w:rPr>
          <w:sz w:val="20"/>
          <w:szCs w:val="20"/>
        </w:rPr>
        <w:tab/>
        <w:t>k 31. 12. 20</w:t>
      </w:r>
      <w:r w:rsidR="00B67938" w:rsidRPr="00D74178">
        <w:rPr>
          <w:sz w:val="20"/>
          <w:szCs w:val="20"/>
        </w:rPr>
        <w:t>21</w:t>
      </w:r>
      <w:r w:rsidRPr="00D74178">
        <w:rPr>
          <w:sz w:val="20"/>
          <w:szCs w:val="20"/>
        </w:rPr>
        <w:t xml:space="preserve"> jako podklad pro zprávu o hodnocení </w:t>
      </w:r>
    </w:p>
    <w:p w:rsidR="000D1A96" w:rsidRPr="00D74178" w:rsidRDefault="00844D6E">
      <w:pPr>
        <w:pStyle w:val="Style"/>
        <w:spacing w:line="499" w:lineRule="exact"/>
        <w:ind w:left="442"/>
        <w:textAlignment w:val="baseline"/>
        <w:rPr>
          <w:b/>
          <w:sz w:val="20"/>
          <w:szCs w:val="20"/>
        </w:rPr>
      </w:pPr>
      <w:r w:rsidRPr="00D74178">
        <w:rPr>
          <w:b/>
          <w:sz w:val="20"/>
          <w:szCs w:val="20"/>
        </w:rPr>
        <w:t xml:space="preserve">1.3 </w:t>
      </w:r>
      <w:r w:rsidRPr="00D74178">
        <w:rPr>
          <w:b/>
          <w:w w:val="109"/>
          <w:sz w:val="20"/>
          <w:szCs w:val="20"/>
        </w:rPr>
        <w:t xml:space="preserve">Vzdělávání soudců a zaměstnanců </w:t>
      </w:r>
    </w:p>
    <w:p w:rsidR="000D1A96" w:rsidRPr="00D74178" w:rsidRDefault="000D1A96">
      <w:pPr>
        <w:pStyle w:val="Style"/>
        <w:spacing w:line="260" w:lineRule="atLeast"/>
        <w:rPr>
          <w:sz w:val="13"/>
          <w:szCs w:val="13"/>
        </w:rPr>
      </w:pPr>
    </w:p>
    <w:p w:rsidR="000D1A96" w:rsidRPr="00D74178" w:rsidRDefault="00844D6E" w:rsidP="00B67938">
      <w:pPr>
        <w:pStyle w:val="Style"/>
        <w:spacing w:line="288" w:lineRule="exact"/>
        <w:ind w:left="437"/>
        <w:jc w:val="both"/>
        <w:textAlignment w:val="baseline"/>
      </w:pPr>
      <w:r w:rsidRPr="00D74178">
        <w:rPr>
          <w:sz w:val="20"/>
          <w:szCs w:val="20"/>
        </w:rPr>
        <w:t xml:space="preserve">Hlavním úkolem je zajistit vstupní a následně pravidelná školení soudců a zaměstnanců na všech úrovních. Vzdělávání soudců a zaměstnanců v protikorupční problematice musí být orientováno na význam ochrany majetku státu, na zvyšování schopnosti rozpoznat korupci, na zvyšování povědomí o ochraně soudců a zaměstnanců, kteří oznámili podezření na korupci, na postupy vedení soudu v případě potvrzení korupčního jednání. </w:t>
      </w:r>
    </w:p>
    <w:p w:rsidR="000D1A96" w:rsidRPr="00D74178" w:rsidRDefault="000D1A96">
      <w:pPr>
        <w:pStyle w:val="Style"/>
        <w:spacing w:line="300" w:lineRule="atLeast"/>
        <w:rPr>
          <w:sz w:val="15"/>
          <w:szCs w:val="15"/>
        </w:rPr>
      </w:pPr>
    </w:p>
    <w:p w:rsidR="000D1A96" w:rsidRPr="00D74178" w:rsidRDefault="00844D6E" w:rsidP="00B67938">
      <w:pPr>
        <w:pStyle w:val="Style"/>
        <w:spacing w:line="288" w:lineRule="exact"/>
        <w:ind w:left="432"/>
        <w:jc w:val="both"/>
        <w:textAlignment w:val="baseline"/>
        <w:rPr>
          <w:sz w:val="20"/>
          <w:szCs w:val="20"/>
        </w:rPr>
      </w:pPr>
      <w:r w:rsidRPr="00D74178">
        <w:rPr>
          <w:sz w:val="20"/>
          <w:szCs w:val="20"/>
        </w:rPr>
        <w:t xml:space="preserve">Posilovat účinnost a snižovat riziko formálnosti protikorupčního vzdělávání lze mimo jiné i tím, Že vzdělávací akce jsou organizovány pro jednotlivé úseky (oddělení) dané organizačním uspořádáním příslušného soudu (školicí akce se účastní celý úsek či oddělení včetně vedoucích zaměstnanců). Téma školení či semináře je voleno a zpracováno tak, aby odráželo činnost a zaměření účastníků, s případným uváděním zobecněných případů korupčního jednání. </w:t>
      </w:r>
    </w:p>
    <w:p w:rsidR="00E87214" w:rsidRPr="00D74178" w:rsidRDefault="00E87214" w:rsidP="00B67938">
      <w:pPr>
        <w:pStyle w:val="Style"/>
        <w:spacing w:line="288" w:lineRule="exact"/>
        <w:ind w:left="432"/>
        <w:jc w:val="both"/>
        <w:textAlignment w:val="baseline"/>
      </w:pPr>
      <w:r w:rsidRPr="00D74178">
        <w:rPr>
          <w:sz w:val="20"/>
          <w:szCs w:val="20"/>
          <w:u w:val="single"/>
        </w:rPr>
        <w:t>Způsob realizace:</w:t>
      </w:r>
      <w:r w:rsidRPr="00D74178">
        <w:rPr>
          <w:sz w:val="20"/>
          <w:szCs w:val="20"/>
        </w:rPr>
        <w:t xml:space="preserve"> Posilovat účinnost a snižovat riziko formálnosti protikorupčního vzdělávání lze mimo jiné i tím, že vzdělávací akce jsou organizovány pro jednotlivé úseky (oddělení) dané organizačním uspořádáním příslušného soudu. Organizací, zodpovědnou za rezortní vzdělávání je Justiční akademie v Kroměříži.</w:t>
      </w:r>
    </w:p>
    <w:p w:rsidR="000D1A96" w:rsidRPr="00D74178" w:rsidRDefault="00844D6E">
      <w:pPr>
        <w:pStyle w:val="Style"/>
        <w:spacing w:line="475" w:lineRule="exact"/>
        <w:ind w:left="1123"/>
        <w:textAlignment w:val="baseline"/>
        <w:rPr>
          <w:b/>
          <w:sz w:val="20"/>
          <w:szCs w:val="20"/>
        </w:rPr>
      </w:pPr>
      <w:r w:rsidRPr="00D74178">
        <w:rPr>
          <w:b/>
          <w:sz w:val="20"/>
          <w:szCs w:val="20"/>
        </w:rPr>
        <w:t xml:space="preserve">Úkol: 1.3.1 Zajištění vzdělávání a informovanosti o protikorupční problematice </w:t>
      </w:r>
    </w:p>
    <w:p w:rsidR="00B67938" w:rsidRPr="00D74178" w:rsidRDefault="00B67938" w:rsidP="00B67938">
      <w:pPr>
        <w:pStyle w:val="Style"/>
        <w:spacing w:line="200" w:lineRule="exact"/>
        <w:ind w:left="1123"/>
        <w:textAlignment w:val="baseline"/>
      </w:pPr>
    </w:p>
    <w:p w:rsidR="000D1A96" w:rsidRPr="00D74178" w:rsidRDefault="00844D6E">
      <w:pPr>
        <w:pStyle w:val="Style"/>
        <w:tabs>
          <w:tab w:val="left" w:pos="422"/>
          <w:tab w:val="left" w:pos="2419"/>
        </w:tabs>
        <w:spacing w:line="250" w:lineRule="exact"/>
        <w:textAlignment w:val="baseline"/>
      </w:pPr>
      <w:r w:rsidRPr="00D74178">
        <w:rPr>
          <w:sz w:val="20"/>
          <w:szCs w:val="20"/>
        </w:rPr>
        <w:tab/>
        <w:t xml:space="preserve">Odpovědnost: </w:t>
      </w:r>
      <w:r w:rsidRPr="00D74178">
        <w:rPr>
          <w:sz w:val="20"/>
          <w:szCs w:val="20"/>
        </w:rPr>
        <w:tab/>
        <w:t xml:space="preserve">vedoucí personálního oddělení </w:t>
      </w:r>
    </w:p>
    <w:p w:rsidR="000D1A96" w:rsidRPr="00D74178" w:rsidRDefault="00844D6E">
      <w:pPr>
        <w:pStyle w:val="Style"/>
        <w:tabs>
          <w:tab w:val="left" w:pos="422"/>
          <w:tab w:val="left" w:pos="2424"/>
        </w:tabs>
        <w:spacing w:line="293" w:lineRule="exact"/>
        <w:textAlignment w:val="baseline"/>
      </w:pPr>
      <w:r w:rsidRPr="00D74178">
        <w:rPr>
          <w:sz w:val="20"/>
          <w:szCs w:val="20"/>
        </w:rPr>
        <w:tab/>
        <w:t xml:space="preserve">Termín: </w:t>
      </w:r>
      <w:r w:rsidRPr="00D74178">
        <w:rPr>
          <w:sz w:val="20"/>
          <w:szCs w:val="20"/>
        </w:rPr>
        <w:tab/>
        <w:t xml:space="preserve">průběžně </w:t>
      </w:r>
    </w:p>
    <w:p w:rsidR="00B67938" w:rsidRPr="00D74178" w:rsidRDefault="00844D6E">
      <w:pPr>
        <w:pStyle w:val="Style"/>
        <w:tabs>
          <w:tab w:val="left" w:pos="422"/>
          <w:tab w:val="left" w:pos="2424"/>
        </w:tabs>
        <w:spacing w:line="293" w:lineRule="exact"/>
        <w:textAlignment w:val="baseline"/>
        <w:rPr>
          <w:sz w:val="20"/>
          <w:szCs w:val="20"/>
        </w:rPr>
      </w:pPr>
      <w:r w:rsidRPr="00D74178">
        <w:rPr>
          <w:sz w:val="20"/>
          <w:szCs w:val="20"/>
        </w:rPr>
        <w:tab/>
        <w:t xml:space="preserve">Termín hodnocení: </w:t>
      </w:r>
      <w:r w:rsidRPr="00D74178">
        <w:rPr>
          <w:sz w:val="20"/>
          <w:szCs w:val="20"/>
        </w:rPr>
        <w:tab/>
        <w:t>k 31. 12. 20</w:t>
      </w:r>
      <w:r w:rsidR="00B67938" w:rsidRPr="00D74178">
        <w:rPr>
          <w:sz w:val="20"/>
          <w:szCs w:val="20"/>
        </w:rPr>
        <w:t>21</w:t>
      </w:r>
      <w:r w:rsidRPr="00D74178">
        <w:rPr>
          <w:sz w:val="20"/>
          <w:szCs w:val="20"/>
        </w:rPr>
        <w:t xml:space="preserve"> jako podklad pro zprávu o hodnocení </w:t>
      </w:r>
    </w:p>
    <w:p w:rsidR="000D1A96" w:rsidRPr="00D74178" w:rsidRDefault="00844D6E">
      <w:pPr>
        <w:pStyle w:val="Style"/>
        <w:spacing w:line="499" w:lineRule="exact"/>
        <w:ind w:left="437"/>
        <w:textAlignment w:val="baseline"/>
        <w:rPr>
          <w:b/>
          <w:sz w:val="20"/>
          <w:szCs w:val="20"/>
        </w:rPr>
      </w:pPr>
      <w:r w:rsidRPr="00D74178">
        <w:rPr>
          <w:b/>
          <w:sz w:val="20"/>
          <w:szCs w:val="20"/>
        </w:rPr>
        <w:t xml:space="preserve">1.4 </w:t>
      </w:r>
      <w:r w:rsidRPr="00D74178">
        <w:rPr>
          <w:b/>
          <w:w w:val="109"/>
          <w:sz w:val="20"/>
          <w:szCs w:val="20"/>
        </w:rPr>
        <w:t xml:space="preserve">Systém pro oznámení podezření na korupci </w:t>
      </w:r>
    </w:p>
    <w:p w:rsidR="00E87214" w:rsidRPr="00D74178" w:rsidRDefault="00E87214">
      <w:pPr>
        <w:pStyle w:val="Style"/>
        <w:spacing w:line="0" w:lineRule="atLeast"/>
        <w:rPr>
          <w:sz w:val="36"/>
          <w:szCs w:val="36"/>
        </w:rPr>
      </w:pPr>
    </w:p>
    <w:p w:rsidR="00E87214" w:rsidRPr="00D74178" w:rsidRDefault="00E87214">
      <w:pPr>
        <w:pStyle w:val="Style"/>
        <w:spacing w:line="0" w:lineRule="atLeast"/>
        <w:rPr>
          <w:sz w:val="2"/>
        </w:rPr>
        <w:sectPr w:rsidR="00E87214" w:rsidRPr="00D74178" w:rsidSect="00032134">
          <w:type w:val="continuous"/>
          <w:pgSz w:w="11900" w:h="16840"/>
          <w:pgMar w:top="413" w:right="1611" w:bottom="360" w:left="1294" w:header="0" w:footer="283" w:gutter="0"/>
          <w:cols w:space="708"/>
          <w:docGrid w:linePitch="299"/>
        </w:sectPr>
      </w:pPr>
    </w:p>
    <w:p w:rsidR="000D1A96" w:rsidRPr="00D74178" w:rsidRDefault="00844D6E" w:rsidP="00E87214">
      <w:pPr>
        <w:pStyle w:val="Style"/>
        <w:spacing w:line="293" w:lineRule="exact"/>
        <w:ind w:left="437" w:right="24"/>
        <w:jc w:val="both"/>
        <w:textAlignment w:val="baseline"/>
      </w:pPr>
      <w:r w:rsidRPr="00D74178">
        <w:rPr>
          <w:sz w:val="20"/>
          <w:szCs w:val="20"/>
        </w:rPr>
        <w:lastRenderedPageBreak/>
        <w:t xml:space="preserve">Zavedení systému umožňujícího oznámení při podezření na korupci ze strany soudců, zaměstnanců či třetích stran (např. účastníci řízení, advokáti, insolvenční správci, obchodní nebo smluvní partneři, dodavatelé služeb apod.). Správně vytvořený systém pro oznamování podezření na korupci poskytuje soudcům a zaměstnancům odpovídající prostor či prostředky, jejichž použití má důvěru soudců i zaměstnanců. Řádně prošetřeno musí být i anonymní oznámení týkající se korupčního jednání. Vytvořený systém je nezbytné aktivně ze strany vedení soudu a všech vedoucích zaměstnanců propagovat. </w:t>
      </w:r>
    </w:p>
    <w:p w:rsidR="000D1A96" w:rsidRPr="00D74178" w:rsidRDefault="000D1A96">
      <w:pPr>
        <w:pStyle w:val="Style"/>
        <w:spacing w:line="260" w:lineRule="atLeast"/>
        <w:rPr>
          <w:sz w:val="13"/>
          <w:szCs w:val="13"/>
        </w:rPr>
      </w:pPr>
    </w:p>
    <w:p w:rsidR="000D1A96" w:rsidRPr="00D74178" w:rsidRDefault="00844D6E">
      <w:pPr>
        <w:pStyle w:val="Style"/>
        <w:spacing w:line="226" w:lineRule="exact"/>
        <w:ind w:left="1171"/>
        <w:textAlignment w:val="baseline"/>
      </w:pPr>
      <w:r w:rsidRPr="00D74178">
        <w:rPr>
          <w:sz w:val="20"/>
          <w:szCs w:val="20"/>
        </w:rPr>
        <w:t xml:space="preserve">Systém pro prověřování podezření na korupci je zpravidla dvoustupňový: </w:t>
      </w:r>
    </w:p>
    <w:p w:rsidR="000D1A96" w:rsidRPr="00D74178" w:rsidRDefault="00844D6E" w:rsidP="00FB00BE">
      <w:pPr>
        <w:pStyle w:val="Style"/>
        <w:numPr>
          <w:ilvl w:val="0"/>
          <w:numId w:val="6"/>
        </w:numPr>
        <w:spacing w:line="293" w:lineRule="exact"/>
        <w:ind w:left="1373" w:hanging="197"/>
        <w:textAlignment w:val="baseline"/>
      </w:pPr>
      <w:r w:rsidRPr="00D74178">
        <w:rPr>
          <w:sz w:val="20"/>
          <w:szCs w:val="20"/>
        </w:rPr>
        <w:t xml:space="preserve">úvodní posouzení relevance oznámené informace a </w:t>
      </w:r>
    </w:p>
    <w:p w:rsidR="000D1A96" w:rsidRPr="00D74178" w:rsidRDefault="00844D6E" w:rsidP="00FB00BE">
      <w:pPr>
        <w:pStyle w:val="Style"/>
        <w:numPr>
          <w:ilvl w:val="0"/>
          <w:numId w:val="6"/>
        </w:numPr>
        <w:spacing w:line="293" w:lineRule="exact"/>
        <w:ind w:left="1373" w:hanging="206"/>
        <w:textAlignment w:val="baseline"/>
      </w:pPr>
      <w:r w:rsidRPr="00D74178">
        <w:rPr>
          <w:sz w:val="20"/>
          <w:szCs w:val="20"/>
        </w:rPr>
        <w:t xml:space="preserve">prověření oznámených informací. </w:t>
      </w:r>
    </w:p>
    <w:p w:rsidR="000D1A96" w:rsidRPr="00D74178" w:rsidRDefault="000D1A96">
      <w:pPr>
        <w:pStyle w:val="Style"/>
        <w:spacing w:line="260" w:lineRule="atLeast"/>
        <w:rPr>
          <w:sz w:val="13"/>
          <w:szCs w:val="13"/>
        </w:rPr>
      </w:pPr>
    </w:p>
    <w:p w:rsidR="000D1A96" w:rsidRPr="00D74178" w:rsidRDefault="00844D6E" w:rsidP="00B67938">
      <w:pPr>
        <w:pStyle w:val="Style"/>
        <w:spacing w:line="293" w:lineRule="exact"/>
        <w:ind w:left="504" w:right="24"/>
        <w:jc w:val="both"/>
        <w:textAlignment w:val="baseline"/>
        <w:rPr>
          <w:sz w:val="20"/>
          <w:szCs w:val="20"/>
        </w:rPr>
      </w:pPr>
      <w:r w:rsidRPr="00D74178">
        <w:rPr>
          <w:sz w:val="20"/>
          <w:szCs w:val="20"/>
        </w:rPr>
        <w:t xml:space="preserve">Oznámení při podezření na korupci lze provést prostřednictvím protikorupční linky Nejvyššího správního soudu. Pro přijímání oznámení se využívá všech komunikačních kanálů, snadno dostupných, s ochranou důvěrnosti a totožnosti oznamovatele, s možností přijímat i anonymní oznámení, a to především skrze protikorupční linku 542 532 568 a na </w:t>
      </w:r>
      <w:r w:rsidR="00052444" w:rsidRPr="00D74178">
        <w:rPr>
          <w:sz w:val="19"/>
          <w:szCs w:val="19"/>
        </w:rPr>
        <w:t>e-m</w:t>
      </w:r>
      <w:r w:rsidRPr="00D74178">
        <w:rPr>
          <w:sz w:val="19"/>
          <w:szCs w:val="19"/>
        </w:rPr>
        <w:t xml:space="preserve">ailové </w:t>
      </w:r>
      <w:r w:rsidRPr="00D74178">
        <w:rPr>
          <w:sz w:val="20"/>
          <w:szCs w:val="20"/>
        </w:rPr>
        <w:t xml:space="preserve">adrese: </w:t>
      </w:r>
      <w:hyperlink r:id="rId19">
        <w:r w:rsidRPr="00D74178">
          <w:rPr>
            <w:sz w:val="20"/>
            <w:szCs w:val="20"/>
          </w:rPr>
          <w:t>protikorupcnilinka@nssoud.cz</w:t>
        </w:r>
      </w:hyperlink>
      <w:hyperlink r:id="rId20">
        <w:r w:rsidRPr="00D74178">
          <w:rPr>
            <w:sz w:val="20"/>
            <w:szCs w:val="20"/>
          </w:rPr>
          <w:t xml:space="preserve">. </w:t>
        </w:r>
      </w:hyperlink>
      <w:r w:rsidRPr="00D74178">
        <w:rPr>
          <w:sz w:val="20"/>
          <w:szCs w:val="20"/>
        </w:rPr>
        <w:t xml:space="preserve">O přijatých oznámeních a záznamech o telefonních hovorech se vede spis. </w:t>
      </w:r>
    </w:p>
    <w:p w:rsidR="00E87214" w:rsidRPr="00D74178" w:rsidRDefault="00E87214" w:rsidP="00B67938">
      <w:pPr>
        <w:pStyle w:val="Style"/>
        <w:spacing w:line="293" w:lineRule="exact"/>
        <w:ind w:left="504" w:right="24"/>
        <w:jc w:val="both"/>
        <w:textAlignment w:val="baseline"/>
      </w:pPr>
      <w:r w:rsidRPr="00D74178">
        <w:rPr>
          <w:sz w:val="20"/>
          <w:szCs w:val="20"/>
          <w:u w:val="single"/>
        </w:rPr>
        <w:t>Způsob realizace:</w:t>
      </w:r>
      <w:r w:rsidRPr="00D74178">
        <w:rPr>
          <w:sz w:val="20"/>
          <w:szCs w:val="20"/>
        </w:rPr>
        <w:t xml:space="preserve"> Důvěryhodné systémy pro oznamování mají procesně i pozičně rozpracovány závazné postupy pro nakládání s oznámenými skutečnostmi. Soudci a zaměstnanci vytvořený systém znají, důvěřují mu a oznamují jeho prostřednictvím podezření na korupci, zejména za účelem ochrany majetku státu.</w:t>
      </w:r>
    </w:p>
    <w:p w:rsidR="000D1A96" w:rsidRPr="00D74178" w:rsidRDefault="00844D6E">
      <w:pPr>
        <w:pStyle w:val="Style"/>
        <w:spacing w:before="225" w:line="250" w:lineRule="exact"/>
        <w:ind w:left="1195" w:right="24"/>
        <w:textAlignment w:val="baseline"/>
        <w:rPr>
          <w:b/>
          <w:sz w:val="20"/>
          <w:szCs w:val="20"/>
        </w:rPr>
      </w:pPr>
      <w:r w:rsidRPr="00D74178">
        <w:rPr>
          <w:b/>
          <w:sz w:val="20"/>
          <w:szCs w:val="20"/>
        </w:rPr>
        <w:t xml:space="preserve">Úkol: 1.4.1 Implementace systému umožňujícího oznámení při podezření na korupční jednání </w:t>
      </w:r>
    </w:p>
    <w:p w:rsidR="00052444" w:rsidRPr="00D74178" w:rsidRDefault="00052444" w:rsidP="00052444">
      <w:pPr>
        <w:pStyle w:val="Style"/>
        <w:spacing w:line="140" w:lineRule="exact"/>
        <w:ind w:left="1196" w:right="23"/>
        <w:textAlignment w:val="baseline"/>
      </w:pPr>
    </w:p>
    <w:p w:rsidR="000D1A96" w:rsidRPr="00D74178" w:rsidRDefault="00844D6E" w:rsidP="00052444">
      <w:pPr>
        <w:pStyle w:val="Style"/>
        <w:tabs>
          <w:tab w:val="left" w:pos="504"/>
          <w:tab w:val="left" w:pos="2486"/>
        </w:tabs>
        <w:spacing w:line="240" w:lineRule="exact"/>
        <w:textAlignment w:val="baseline"/>
        <w:sectPr w:rsidR="000D1A96" w:rsidRPr="00D74178" w:rsidSect="00032134">
          <w:type w:val="continuous"/>
          <w:pgSz w:w="11900" w:h="16840"/>
          <w:pgMar w:top="384" w:right="1707" w:bottom="360" w:left="1155" w:header="0" w:footer="283" w:gutter="0"/>
          <w:cols w:space="708"/>
          <w:docGrid w:linePitch="299"/>
        </w:sectPr>
      </w:pPr>
      <w:r w:rsidRPr="00D74178">
        <w:rPr>
          <w:sz w:val="20"/>
          <w:szCs w:val="20"/>
        </w:rPr>
        <w:tab/>
        <w:t xml:space="preserve">Odpovědnost: </w:t>
      </w:r>
      <w:r w:rsidRPr="00D74178">
        <w:rPr>
          <w:sz w:val="20"/>
          <w:szCs w:val="20"/>
        </w:rPr>
        <w:tab/>
        <w:t xml:space="preserve">vedoucí kanceláře předsedy soudu </w:t>
      </w:r>
      <w:r w:rsidRPr="00D74178">
        <w:br/>
      </w:r>
    </w:p>
    <w:p w:rsidR="000D1A96" w:rsidRPr="00D74178" w:rsidRDefault="00844D6E">
      <w:pPr>
        <w:pStyle w:val="Style"/>
        <w:spacing w:line="216" w:lineRule="exact"/>
        <w:textAlignment w:val="baseline"/>
      </w:pPr>
      <w:r w:rsidRPr="00D74178">
        <w:rPr>
          <w:sz w:val="20"/>
          <w:szCs w:val="20"/>
        </w:rPr>
        <w:lastRenderedPageBreak/>
        <w:t xml:space="preserve">Termín: </w:t>
      </w:r>
    </w:p>
    <w:p w:rsidR="000D1A96" w:rsidRPr="00D74178" w:rsidRDefault="00844D6E">
      <w:pPr>
        <w:pStyle w:val="Style"/>
        <w:spacing w:line="293" w:lineRule="exact"/>
        <w:ind w:left="5"/>
        <w:textAlignment w:val="baseline"/>
      </w:pPr>
      <w:r w:rsidRPr="00D74178">
        <w:rPr>
          <w:sz w:val="20"/>
          <w:szCs w:val="20"/>
        </w:rPr>
        <w:t xml:space="preserve">Termín hodnocení: </w:t>
      </w:r>
    </w:p>
    <w:p w:rsidR="000D1A96" w:rsidRPr="00D74178" w:rsidRDefault="00844D6E">
      <w:pPr>
        <w:pStyle w:val="Style"/>
        <w:spacing w:line="216" w:lineRule="exact"/>
        <w:textAlignment w:val="baseline"/>
      </w:pPr>
      <w:r w:rsidRPr="00D74178">
        <w:br w:type="column"/>
      </w:r>
      <w:r w:rsidRPr="00D74178">
        <w:rPr>
          <w:sz w:val="20"/>
          <w:szCs w:val="20"/>
        </w:rPr>
        <w:lastRenderedPageBreak/>
        <w:t xml:space="preserve">průběžně </w:t>
      </w:r>
    </w:p>
    <w:p w:rsidR="000D1A96" w:rsidRPr="00D74178" w:rsidRDefault="00844D6E">
      <w:pPr>
        <w:pStyle w:val="Style"/>
        <w:spacing w:line="293" w:lineRule="exact"/>
        <w:ind w:left="5"/>
        <w:textAlignment w:val="baseline"/>
      </w:pPr>
      <w:r w:rsidRPr="00D74178">
        <w:rPr>
          <w:sz w:val="20"/>
          <w:szCs w:val="20"/>
        </w:rPr>
        <w:t>k 31.12.20</w:t>
      </w:r>
      <w:r w:rsidR="00052444" w:rsidRPr="00D74178">
        <w:rPr>
          <w:sz w:val="20"/>
          <w:szCs w:val="20"/>
        </w:rPr>
        <w:t>21</w:t>
      </w:r>
      <w:r w:rsidRPr="00D74178">
        <w:rPr>
          <w:sz w:val="20"/>
          <w:szCs w:val="20"/>
        </w:rPr>
        <w:t xml:space="preserve"> jako podklad pro zprávu o hodnocení </w:t>
      </w:r>
    </w:p>
    <w:p w:rsidR="000D1A96" w:rsidRPr="00D74178" w:rsidRDefault="00844D6E">
      <w:pPr>
        <w:pStyle w:val="Style"/>
        <w:spacing w:line="466" w:lineRule="atLeast"/>
        <w:rPr>
          <w:sz w:val="23"/>
        </w:rPr>
        <w:sectPr w:rsidR="000D1A96" w:rsidRPr="00D74178">
          <w:type w:val="continuous"/>
          <w:pgSz w:w="11900" w:h="16840"/>
          <w:pgMar w:top="384" w:right="3670" w:bottom="360" w:left="1664" w:header="0" w:footer="0" w:gutter="0"/>
          <w:cols w:num="2" w:space="708" w:equalWidth="0">
            <w:col w:w="1694" w:space="307"/>
            <w:col w:w="4565"/>
          </w:cols>
        </w:sectPr>
      </w:pPr>
      <w:r w:rsidRPr="00D74178">
        <w:br/>
      </w:r>
    </w:p>
    <w:p w:rsidR="000D1A96" w:rsidRPr="00D74178" w:rsidRDefault="00052444">
      <w:pPr>
        <w:pStyle w:val="Style"/>
        <w:spacing w:line="230" w:lineRule="exact"/>
        <w:ind w:left="29"/>
        <w:textAlignment w:val="baseline"/>
        <w:rPr>
          <w:b/>
          <w:sz w:val="20"/>
          <w:szCs w:val="20"/>
        </w:rPr>
      </w:pPr>
      <w:r w:rsidRPr="00D74178">
        <w:rPr>
          <w:rFonts w:eastAsia="Arial"/>
          <w:b/>
          <w:w w:val="87"/>
          <w:sz w:val="20"/>
          <w:szCs w:val="20"/>
        </w:rPr>
        <w:lastRenderedPageBreak/>
        <w:t>1.5</w:t>
      </w:r>
      <w:r w:rsidR="00844D6E" w:rsidRPr="00D74178">
        <w:rPr>
          <w:rFonts w:eastAsia="Arial"/>
          <w:b/>
          <w:w w:val="87"/>
          <w:sz w:val="20"/>
          <w:szCs w:val="20"/>
        </w:rPr>
        <w:t xml:space="preserve"> </w:t>
      </w:r>
      <w:r w:rsidR="00844D6E" w:rsidRPr="00D74178">
        <w:rPr>
          <w:b/>
          <w:w w:val="111"/>
          <w:sz w:val="20"/>
          <w:szCs w:val="20"/>
        </w:rPr>
        <w:t xml:space="preserve">Ochrana oznamovatelů, soudců a </w:t>
      </w:r>
      <w:r w:rsidR="00844D6E" w:rsidRPr="00D74178">
        <w:rPr>
          <w:b/>
          <w:sz w:val="20"/>
          <w:szCs w:val="20"/>
        </w:rPr>
        <w:t xml:space="preserve">zaměstnanců </w:t>
      </w:r>
    </w:p>
    <w:p w:rsidR="00E87214" w:rsidRPr="00D74178" w:rsidRDefault="00844D6E" w:rsidP="00E87214">
      <w:pPr>
        <w:pStyle w:val="Style"/>
        <w:spacing w:before="201" w:line="293" w:lineRule="exact"/>
        <w:ind w:left="29"/>
        <w:jc w:val="both"/>
        <w:textAlignment w:val="baseline"/>
        <w:rPr>
          <w:sz w:val="20"/>
          <w:szCs w:val="20"/>
        </w:rPr>
      </w:pPr>
      <w:r w:rsidRPr="00D74178">
        <w:rPr>
          <w:sz w:val="20"/>
          <w:szCs w:val="20"/>
        </w:rPr>
        <w:t xml:space="preserve">Nastavení postupů a pravidel, které zajistí podporu a ochranu osobám v dobré víře upozorňujícím na možné korupční jednání. Součástí ochrany oznamovatelů je systém nestranného posuzování jakéhokoli jednání vůči soudci nebo zaměstnanci, které lze považovat za hrozbu, diskriminaci nebo represi za to, že podal oznámení o podezření na uskutečnění korupčního jednání. Nastavené ochranné postupy a pravidla musí obsahovat </w:t>
      </w:r>
      <w:r w:rsidRPr="00D74178">
        <w:rPr>
          <w:w w:val="71"/>
          <w:sz w:val="20"/>
          <w:szCs w:val="20"/>
        </w:rPr>
        <w:t xml:space="preserve">i </w:t>
      </w:r>
      <w:r w:rsidRPr="00D74178">
        <w:rPr>
          <w:sz w:val="20"/>
          <w:szCs w:val="20"/>
        </w:rPr>
        <w:t xml:space="preserve">ochranu soudců a zaměstnanců, u kterých se v rámci posouzení oznámení možného korupčního jednání neprokáže pochybení. </w:t>
      </w:r>
    </w:p>
    <w:p w:rsidR="00E87214" w:rsidRPr="00D74178" w:rsidRDefault="00E87214" w:rsidP="00E87214">
      <w:pPr>
        <w:pStyle w:val="Style"/>
        <w:spacing w:line="293" w:lineRule="exact"/>
        <w:ind w:left="28"/>
        <w:jc w:val="both"/>
        <w:textAlignment w:val="baseline"/>
        <w:rPr>
          <w:sz w:val="20"/>
          <w:szCs w:val="20"/>
        </w:rPr>
      </w:pPr>
      <w:r w:rsidRPr="00D74178">
        <w:rPr>
          <w:sz w:val="20"/>
          <w:szCs w:val="20"/>
          <w:u w:val="single"/>
        </w:rPr>
        <w:t>Způsob realizace:</w:t>
      </w:r>
      <w:r w:rsidRPr="00D74178">
        <w:rPr>
          <w:sz w:val="20"/>
          <w:szCs w:val="20"/>
        </w:rPr>
        <w:t xml:space="preserve"> Vedení soudu jasně deklaruje ochranu oznamovatelů, soudců a zaměstnanců. K tomuto účelu je možné zřídit Etickou komisi, která provádí nestranná </w:t>
      </w:r>
      <w:r w:rsidR="00441B57" w:rsidRPr="00D74178">
        <w:rPr>
          <w:sz w:val="20"/>
          <w:szCs w:val="20"/>
        </w:rPr>
        <w:t>posouzení hrozeb, projevů diskriminace či represe uplatňovaných na oznamovateli korupce.</w:t>
      </w:r>
    </w:p>
    <w:p w:rsidR="000D1A96" w:rsidRPr="00D74178" w:rsidRDefault="00844D6E">
      <w:pPr>
        <w:pStyle w:val="Style"/>
        <w:spacing w:line="470" w:lineRule="exact"/>
        <w:ind w:left="725"/>
        <w:textAlignment w:val="baseline"/>
        <w:rPr>
          <w:b/>
          <w:sz w:val="20"/>
          <w:szCs w:val="20"/>
        </w:rPr>
      </w:pPr>
      <w:r w:rsidRPr="00D74178">
        <w:rPr>
          <w:b/>
          <w:sz w:val="20"/>
          <w:szCs w:val="20"/>
        </w:rPr>
        <w:t xml:space="preserve">Úkol: 1.5.1 Zajištění ochrany oznamovatelů korupčního jednání </w:t>
      </w:r>
    </w:p>
    <w:p w:rsidR="00052444" w:rsidRPr="00D74178" w:rsidRDefault="00052444" w:rsidP="00052444">
      <w:pPr>
        <w:pStyle w:val="Style"/>
        <w:spacing w:line="180" w:lineRule="exact"/>
        <w:ind w:left="726"/>
        <w:textAlignment w:val="baseline"/>
      </w:pPr>
    </w:p>
    <w:p w:rsidR="000D1A96" w:rsidRPr="00D74178" w:rsidRDefault="00844D6E">
      <w:pPr>
        <w:pStyle w:val="Style"/>
        <w:tabs>
          <w:tab w:val="left" w:pos="1"/>
          <w:tab w:val="left" w:pos="2006"/>
        </w:tabs>
        <w:spacing w:line="250" w:lineRule="exact"/>
        <w:textAlignment w:val="baseline"/>
      </w:pPr>
      <w:r w:rsidRPr="00D74178">
        <w:rPr>
          <w:sz w:val="20"/>
          <w:szCs w:val="20"/>
        </w:rPr>
        <w:tab/>
        <w:t xml:space="preserve">Odpovědnost: </w:t>
      </w:r>
      <w:r w:rsidRPr="00D74178">
        <w:rPr>
          <w:sz w:val="20"/>
          <w:szCs w:val="20"/>
        </w:rPr>
        <w:tab/>
        <w:t xml:space="preserve">vedoucí kanceláře předsedy soudu </w:t>
      </w:r>
    </w:p>
    <w:p w:rsidR="000D1A96" w:rsidRPr="00D74178" w:rsidRDefault="00844D6E">
      <w:pPr>
        <w:pStyle w:val="Style"/>
        <w:tabs>
          <w:tab w:val="left" w:pos="1"/>
          <w:tab w:val="left" w:pos="2011"/>
        </w:tabs>
        <w:spacing w:line="298" w:lineRule="exact"/>
        <w:textAlignment w:val="baseline"/>
      </w:pPr>
      <w:r w:rsidRPr="00D74178">
        <w:rPr>
          <w:sz w:val="20"/>
          <w:szCs w:val="20"/>
        </w:rPr>
        <w:tab/>
        <w:t xml:space="preserve">Termín: </w:t>
      </w:r>
      <w:r w:rsidRPr="00D74178">
        <w:rPr>
          <w:sz w:val="20"/>
          <w:szCs w:val="20"/>
        </w:rPr>
        <w:tab/>
        <w:t xml:space="preserve">průběžně </w:t>
      </w:r>
    </w:p>
    <w:p w:rsidR="000D1A96" w:rsidRPr="00D74178" w:rsidRDefault="00844D6E">
      <w:pPr>
        <w:pStyle w:val="Style"/>
        <w:tabs>
          <w:tab w:val="left" w:pos="1"/>
          <w:tab w:val="left" w:pos="2016"/>
        </w:tabs>
        <w:spacing w:line="293" w:lineRule="exact"/>
        <w:textAlignment w:val="baseline"/>
      </w:pPr>
      <w:r w:rsidRPr="00D74178">
        <w:rPr>
          <w:sz w:val="20"/>
          <w:szCs w:val="20"/>
        </w:rPr>
        <w:tab/>
        <w:t xml:space="preserve">Termín hodnocení: </w:t>
      </w:r>
      <w:r w:rsidRPr="00D74178">
        <w:rPr>
          <w:sz w:val="20"/>
          <w:szCs w:val="20"/>
        </w:rPr>
        <w:tab/>
        <w:t>k 31. 12. 20</w:t>
      </w:r>
      <w:r w:rsidR="00052444" w:rsidRPr="00D74178">
        <w:rPr>
          <w:sz w:val="20"/>
          <w:szCs w:val="20"/>
        </w:rPr>
        <w:t>21</w:t>
      </w:r>
      <w:r w:rsidRPr="00D74178">
        <w:rPr>
          <w:sz w:val="20"/>
          <w:szCs w:val="20"/>
        </w:rPr>
        <w:t xml:space="preserve"> jako podklad pro zprávu o hodnocení </w:t>
      </w:r>
    </w:p>
    <w:p w:rsidR="000D1A96" w:rsidRPr="00D74178" w:rsidRDefault="000D1A96">
      <w:pPr>
        <w:pStyle w:val="Style"/>
        <w:spacing w:line="0" w:lineRule="atLeast"/>
        <w:rPr>
          <w:sz w:val="109"/>
          <w:szCs w:val="109"/>
        </w:rPr>
      </w:pPr>
    </w:p>
    <w:p w:rsidR="00441B57" w:rsidRPr="00D74178" w:rsidRDefault="00441B57" w:rsidP="00441B57">
      <w:pPr>
        <w:pStyle w:val="Style"/>
        <w:spacing w:line="0" w:lineRule="atLeast"/>
        <w:rPr>
          <w:sz w:val="2"/>
        </w:rPr>
        <w:sectPr w:rsidR="00441B57" w:rsidRPr="00D74178">
          <w:type w:val="continuous"/>
          <w:pgSz w:w="11900" w:h="16840"/>
          <w:pgMar w:top="384" w:right="1702" w:bottom="360" w:left="1659" w:header="0" w:footer="0" w:gutter="0"/>
          <w:cols w:space="708"/>
        </w:sectPr>
      </w:pPr>
    </w:p>
    <w:p w:rsidR="00441B57" w:rsidRPr="00D74178" w:rsidRDefault="00441B57" w:rsidP="00441B57">
      <w:pPr>
        <w:pStyle w:val="Style"/>
        <w:spacing w:line="269" w:lineRule="exact"/>
        <w:textAlignment w:val="baseline"/>
        <w:rPr>
          <w:b/>
          <w:w w:val="107"/>
        </w:rPr>
      </w:pPr>
    </w:p>
    <w:p w:rsidR="00441B57" w:rsidRPr="00D74178" w:rsidRDefault="00441B57" w:rsidP="00441B57">
      <w:pPr>
        <w:pStyle w:val="Style"/>
        <w:spacing w:line="269" w:lineRule="exact"/>
        <w:textAlignment w:val="baseline"/>
        <w:rPr>
          <w:b/>
          <w:w w:val="107"/>
        </w:rPr>
      </w:pPr>
    </w:p>
    <w:p w:rsidR="00441B57" w:rsidRPr="00D74178" w:rsidRDefault="00441B57" w:rsidP="00441B57">
      <w:pPr>
        <w:pStyle w:val="Style"/>
        <w:spacing w:line="269" w:lineRule="exact"/>
        <w:textAlignment w:val="baseline"/>
        <w:rPr>
          <w:b/>
          <w:w w:val="107"/>
        </w:rPr>
      </w:pPr>
    </w:p>
    <w:p w:rsidR="00441B57" w:rsidRPr="00D74178" w:rsidRDefault="00441B57" w:rsidP="00441B57">
      <w:pPr>
        <w:pStyle w:val="Style"/>
        <w:spacing w:line="269" w:lineRule="exact"/>
        <w:textAlignment w:val="baseline"/>
        <w:rPr>
          <w:b/>
          <w:w w:val="107"/>
        </w:rPr>
      </w:pPr>
    </w:p>
    <w:p w:rsidR="00D1690D" w:rsidRPr="00D74178" w:rsidRDefault="00D1690D" w:rsidP="00441B57">
      <w:pPr>
        <w:pStyle w:val="Style"/>
        <w:spacing w:line="269" w:lineRule="exact"/>
        <w:textAlignment w:val="baseline"/>
        <w:rPr>
          <w:b/>
          <w:w w:val="107"/>
        </w:rPr>
      </w:pPr>
      <w:r w:rsidRPr="00D74178">
        <w:rPr>
          <w:b/>
          <w:w w:val="107"/>
        </w:rPr>
        <w:t>2.</w:t>
      </w:r>
      <w:r w:rsidR="00844D6E" w:rsidRPr="00D74178">
        <w:rPr>
          <w:b/>
          <w:w w:val="107"/>
        </w:rPr>
        <w:t xml:space="preserve">TRANSPARENTNOST </w:t>
      </w:r>
    </w:p>
    <w:p w:rsidR="00D1690D" w:rsidRPr="00D74178" w:rsidRDefault="00D1690D" w:rsidP="00AA6579">
      <w:pPr>
        <w:pStyle w:val="Style"/>
        <w:spacing w:line="269" w:lineRule="exact"/>
        <w:ind w:left="23"/>
        <w:textAlignment w:val="baseline"/>
        <w:rPr>
          <w:b/>
          <w:w w:val="107"/>
        </w:rPr>
      </w:pPr>
    </w:p>
    <w:p w:rsidR="000D1A96" w:rsidRPr="00D74178" w:rsidRDefault="00844D6E" w:rsidP="00D1690D">
      <w:pPr>
        <w:pStyle w:val="Style"/>
        <w:spacing w:line="293" w:lineRule="exact"/>
        <w:ind w:left="24" w:right="29"/>
        <w:jc w:val="both"/>
        <w:textAlignment w:val="baseline"/>
        <w:rPr>
          <w:sz w:val="20"/>
          <w:szCs w:val="20"/>
        </w:rPr>
      </w:pPr>
      <w:r w:rsidRPr="00D74178">
        <w:rPr>
          <w:sz w:val="20"/>
          <w:szCs w:val="20"/>
        </w:rPr>
        <w:t xml:space="preserve">Transparentnost umožňuje veřejnou kontrolu hospodaření státu jak soudci a zaměstnanci, tak i veřejností. Zároveň zvyšuje pravděpodobnost odhalení korupce a tím odrazuje od korupčního jednání. Cílem níže uvedených zásad je tak odrazovat všechny potenciální pachatele korupce od korupčního jednání prostřednictvím zvyšování pravděpodobnosti odhalení. </w:t>
      </w:r>
    </w:p>
    <w:p w:rsidR="00D1690D" w:rsidRPr="00D74178" w:rsidRDefault="00D1690D" w:rsidP="00D1690D">
      <w:pPr>
        <w:pStyle w:val="Style"/>
        <w:spacing w:line="293" w:lineRule="exact"/>
        <w:ind w:left="24" w:right="29"/>
        <w:jc w:val="both"/>
        <w:textAlignment w:val="baseline"/>
      </w:pPr>
    </w:p>
    <w:p w:rsidR="000D1A96" w:rsidRPr="00D74178" w:rsidRDefault="00844D6E">
      <w:pPr>
        <w:pStyle w:val="Style"/>
        <w:spacing w:line="235" w:lineRule="exact"/>
        <w:ind w:left="14"/>
        <w:textAlignment w:val="baseline"/>
        <w:rPr>
          <w:sz w:val="20"/>
          <w:szCs w:val="20"/>
        </w:rPr>
      </w:pPr>
      <w:r w:rsidRPr="00D74178">
        <w:rPr>
          <w:b/>
          <w:sz w:val="20"/>
          <w:szCs w:val="20"/>
        </w:rPr>
        <w:t xml:space="preserve">2.1 Zveřejňování informací o veřejných prostředcích </w:t>
      </w:r>
    </w:p>
    <w:p w:rsidR="000D1A96" w:rsidRPr="00D74178" w:rsidRDefault="00844D6E" w:rsidP="00441B57">
      <w:pPr>
        <w:pStyle w:val="Style"/>
        <w:spacing w:before="205" w:line="293" w:lineRule="exact"/>
        <w:ind w:left="14" w:right="29"/>
        <w:jc w:val="both"/>
        <w:textAlignment w:val="baseline"/>
      </w:pPr>
      <w:r w:rsidRPr="00D74178">
        <w:rPr>
          <w:sz w:val="20"/>
          <w:szCs w:val="20"/>
        </w:rPr>
        <w:t xml:space="preserve">Transparentní postupy a zpřístupňování informací o nakládání s veřejnými prostředky soudcům, zaměstnancům a další veřejnosti, zveřejňování informací centrálně a ve formátu, který umožňuje jejich jednoduché zpracování. Zveřejňování informací musí být prováděno v souladu s platnou legislativou, v rozsahu daném vnitřním a resortním předpisem. V souvislosti s hospodařením či nakládáním s majetkem státu je u soudu uplatňována zásada, že všude tam, kde zákon připouští variantní splnění daného ustanovení, má soud vydán vnitřní předpis, podle něhož závazně postupuje. Takto zpracovaný systém vnitřních předpisů soudu vytváří základnu pro zveřejňování informací. </w:t>
      </w:r>
    </w:p>
    <w:p w:rsidR="000D1A96" w:rsidRPr="00D74178" w:rsidRDefault="00844D6E" w:rsidP="00D1690D">
      <w:pPr>
        <w:pStyle w:val="Style"/>
        <w:spacing w:line="221" w:lineRule="exact"/>
        <w:ind w:left="355"/>
        <w:textAlignment w:val="baseline"/>
      </w:pPr>
      <w:r w:rsidRPr="00D74178">
        <w:rPr>
          <w:b/>
          <w:w w:val="106"/>
          <w:sz w:val="20"/>
          <w:szCs w:val="20"/>
        </w:rPr>
        <w:t>Zveřejnění bude prov</w:t>
      </w:r>
      <w:r w:rsidR="00441B57" w:rsidRPr="00D74178">
        <w:rPr>
          <w:b/>
          <w:w w:val="106"/>
          <w:sz w:val="20"/>
          <w:szCs w:val="20"/>
        </w:rPr>
        <w:t>áděno</w:t>
      </w:r>
      <w:r w:rsidRPr="00D74178">
        <w:rPr>
          <w:b/>
          <w:w w:val="106"/>
          <w:sz w:val="20"/>
          <w:szCs w:val="20"/>
        </w:rPr>
        <w:t xml:space="preserve"> v rozsahu: </w:t>
      </w:r>
    </w:p>
    <w:p w:rsidR="000D1A96" w:rsidRPr="00D74178" w:rsidRDefault="00844D6E" w:rsidP="00FB00BE">
      <w:pPr>
        <w:pStyle w:val="Style"/>
        <w:numPr>
          <w:ilvl w:val="0"/>
          <w:numId w:val="24"/>
        </w:numPr>
        <w:spacing w:before="77" w:line="293" w:lineRule="exact"/>
        <w:jc w:val="both"/>
        <w:textAlignment w:val="baseline"/>
      </w:pPr>
      <w:r w:rsidRPr="00D74178">
        <w:rPr>
          <w:sz w:val="20"/>
          <w:szCs w:val="20"/>
        </w:rPr>
        <w:t xml:space="preserve">Informace o rozpočtu - </w:t>
      </w:r>
      <w:r w:rsidRPr="00D74178">
        <w:rPr>
          <w:i/>
          <w:iCs/>
          <w:w w:val="92"/>
          <w:sz w:val="20"/>
          <w:szCs w:val="20"/>
        </w:rPr>
        <w:t>Informace o hospodaření s veřej</w:t>
      </w:r>
      <w:r w:rsidR="00B24834" w:rsidRPr="00D74178">
        <w:rPr>
          <w:i/>
          <w:iCs/>
          <w:w w:val="92"/>
          <w:sz w:val="20"/>
          <w:szCs w:val="20"/>
        </w:rPr>
        <w:t>ný</w:t>
      </w:r>
      <w:r w:rsidRPr="00D74178">
        <w:rPr>
          <w:i/>
          <w:iCs/>
          <w:w w:val="92"/>
          <w:sz w:val="20"/>
          <w:szCs w:val="20"/>
        </w:rPr>
        <w:t>mi prostředky jsou vkládá</w:t>
      </w:r>
      <w:r w:rsidR="00B24834" w:rsidRPr="00D74178">
        <w:rPr>
          <w:i/>
          <w:iCs/>
          <w:w w:val="92"/>
          <w:sz w:val="20"/>
          <w:szCs w:val="20"/>
        </w:rPr>
        <w:t>ny</w:t>
      </w:r>
      <w:r w:rsidRPr="00D74178">
        <w:rPr>
          <w:i/>
          <w:iCs/>
          <w:w w:val="92"/>
          <w:sz w:val="20"/>
          <w:szCs w:val="20"/>
        </w:rPr>
        <w:t xml:space="preserve"> na portál státní poklad</w:t>
      </w:r>
      <w:r w:rsidR="00B24834" w:rsidRPr="00D74178">
        <w:rPr>
          <w:i/>
          <w:iCs/>
          <w:w w:val="92"/>
          <w:sz w:val="20"/>
          <w:szCs w:val="20"/>
        </w:rPr>
        <w:t>n</w:t>
      </w:r>
      <w:r w:rsidRPr="00D74178">
        <w:rPr>
          <w:i/>
          <w:iCs/>
          <w:w w:val="92"/>
          <w:sz w:val="20"/>
          <w:szCs w:val="20"/>
        </w:rPr>
        <w:t xml:space="preserve">y (Rozpočtové a účetní informace z Integrovaného </w:t>
      </w:r>
      <w:r w:rsidRPr="00D74178">
        <w:rPr>
          <w:i/>
          <w:iCs/>
          <w:w w:val="86"/>
          <w:sz w:val="20"/>
          <w:szCs w:val="20"/>
        </w:rPr>
        <w:t>syst</w:t>
      </w:r>
      <w:r w:rsidR="00B24834" w:rsidRPr="00D74178">
        <w:rPr>
          <w:i/>
          <w:iCs/>
          <w:w w:val="86"/>
          <w:sz w:val="20"/>
          <w:szCs w:val="20"/>
        </w:rPr>
        <w:t>ému</w:t>
      </w:r>
      <w:r w:rsidRPr="00D74178">
        <w:rPr>
          <w:i/>
          <w:iCs/>
          <w:w w:val="86"/>
          <w:sz w:val="20"/>
          <w:szCs w:val="20"/>
        </w:rPr>
        <w:t xml:space="preserve"> </w:t>
      </w:r>
      <w:r w:rsidRPr="00D74178">
        <w:rPr>
          <w:i/>
          <w:iCs/>
          <w:w w:val="92"/>
          <w:sz w:val="20"/>
          <w:szCs w:val="20"/>
        </w:rPr>
        <w:t>Státní pokladna) a na webové strán</w:t>
      </w:r>
      <w:r w:rsidR="00B24834" w:rsidRPr="00D74178">
        <w:rPr>
          <w:i/>
          <w:iCs/>
          <w:w w:val="92"/>
          <w:sz w:val="20"/>
          <w:szCs w:val="20"/>
        </w:rPr>
        <w:t>ky</w:t>
      </w:r>
      <w:r w:rsidRPr="00D74178">
        <w:rPr>
          <w:i/>
          <w:iCs/>
          <w:w w:val="92"/>
          <w:sz w:val="20"/>
          <w:szCs w:val="20"/>
        </w:rPr>
        <w:t xml:space="preserve"> NSS </w:t>
      </w:r>
      <w:hyperlink r:id="rId21">
        <w:r w:rsidRPr="00D74178">
          <w:rPr>
            <w:i/>
            <w:iCs/>
            <w:w w:val="92"/>
            <w:sz w:val="20"/>
            <w:szCs w:val="20"/>
          </w:rPr>
          <w:t>www</w:t>
        </w:r>
      </w:hyperlink>
      <w:hyperlink r:id="rId22">
        <w:r w:rsidRPr="00D74178">
          <w:rPr>
            <w:i/>
            <w:iCs/>
            <w:w w:val="92"/>
            <w:sz w:val="20"/>
            <w:szCs w:val="20"/>
          </w:rPr>
          <w:t>.</w:t>
        </w:r>
      </w:hyperlink>
      <w:hyperlink r:id="rId23">
        <w:r w:rsidRPr="00D74178">
          <w:rPr>
            <w:i/>
            <w:iCs/>
            <w:w w:val="92"/>
            <w:sz w:val="20"/>
            <w:szCs w:val="20"/>
          </w:rPr>
          <w:t>n</w:t>
        </w:r>
      </w:hyperlink>
      <w:hyperlink r:id="rId24">
        <w:r w:rsidRPr="00D74178">
          <w:rPr>
            <w:i/>
            <w:iCs/>
            <w:w w:val="92"/>
            <w:sz w:val="20"/>
            <w:szCs w:val="20"/>
          </w:rPr>
          <w:t>ss</w:t>
        </w:r>
      </w:hyperlink>
      <w:hyperlink r:id="rId25">
        <w:r w:rsidRPr="00D74178">
          <w:rPr>
            <w:i/>
            <w:iCs/>
            <w:w w:val="92"/>
            <w:sz w:val="20"/>
            <w:szCs w:val="20"/>
          </w:rPr>
          <w:t>oud.</w:t>
        </w:r>
      </w:hyperlink>
      <w:hyperlink r:id="rId26">
        <w:r w:rsidRPr="00D74178">
          <w:rPr>
            <w:i/>
            <w:iCs/>
            <w:w w:val="92"/>
            <w:sz w:val="20"/>
            <w:szCs w:val="20"/>
          </w:rPr>
          <w:t xml:space="preserve">cz </w:t>
        </w:r>
      </w:hyperlink>
    </w:p>
    <w:p w:rsidR="000D1A96" w:rsidRPr="00D74178" w:rsidRDefault="00844D6E" w:rsidP="00FB00BE">
      <w:pPr>
        <w:pStyle w:val="Style"/>
        <w:numPr>
          <w:ilvl w:val="0"/>
          <w:numId w:val="24"/>
        </w:numPr>
        <w:spacing w:before="9" w:line="293" w:lineRule="exact"/>
        <w:jc w:val="both"/>
        <w:textAlignment w:val="baseline"/>
        <w:rPr>
          <w:sz w:val="20"/>
          <w:szCs w:val="20"/>
        </w:rPr>
      </w:pPr>
      <w:r w:rsidRPr="00D74178">
        <w:rPr>
          <w:sz w:val="20"/>
          <w:szCs w:val="20"/>
        </w:rPr>
        <w:t xml:space="preserve">Informace vztahující se k výběru dodavatelů, vč. veřejných zakázek - </w:t>
      </w:r>
      <w:r w:rsidRPr="00D74178">
        <w:rPr>
          <w:i/>
          <w:iCs/>
          <w:w w:val="92"/>
          <w:sz w:val="20"/>
          <w:szCs w:val="20"/>
        </w:rPr>
        <w:t xml:space="preserve">Upravuje instrukce Ministerstva spravedlnosti </w:t>
      </w:r>
      <w:r w:rsidRPr="00D74178">
        <w:rPr>
          <w:i/>
          <w:iCs/>
          <w:w w:val="80"/>
          <w:sz w:val="20"/>
          <w:szCs w:val="20"/>
        </w:rPr>
        <w:t xml:space="preserve">č. </w:t>
      </w:r>
      <w:r w:rsidR="00646A33" w:rsidRPr="00D74178">
        <w:rPr>
          <w:i/>
          <w:iCs/>
          <w:w w:val="92"/>
          <w:sz w:val="20"/>
          <w:szCs w:val="20"/>
        </w:rPr>
        <w:t>6</w:t>
      </w:r>
      <w:r w:rsidRPr="00D74178">
        <w:rPr>
          <w:i/>
          <w:iCs/>
          <w:w w:val="92"/>
          <w:sz w:val="20"/>
          <w:szCs w:val="20"/>
        </w:rPr>
        <w:t>/ 201</w:t>
      </w:r>
      <w:r w:rsidR="00646A33" w:rsidRPr="00D74178">
        <w:rPr>
          <w:i/>
          <w:iCs/>
          <w:w w:val="92"/>
          <w:sz w:val="20"/>
          <w:szCs w:val="20"/>
        </w:rPr>
        <w:t>8</w:t>
      </w:r>
      <w:r w:rsidRPr="00D74178">
        <w:rPr>
          <w:i/>
          <w:iCs/>
          <w:w w:val="92"/>
          <w:sz w:val="20"/>
          <w:szCs w:val="20"/>
        </w:rPr>
        <w:t>, o zadávání veřej</w:t>
      </w:r>
      <w:r w:rsidR="00B24834" w:rsidRPr="00D74178">
        <w:rPr>
          <w:i/>
          <w:iCs/>
          <w:w w:val="92"/>
          <w:sz w:val="20"/>
          <w:szCs w:val="20"/>
        </w:rPr>
        <w:t>ný</w:t>
      </w:r>
      <w:r w:rsidRPr="00D74178">
        <w:rPr>
          <w:i/>
          <w:iCs/>
          <w:w w:val="92"/>
          <w:sz w:val="20"/>
          <w:szCs w:val="20"/>
        </w:rPr>
        <w:t xml:space="preserve">ch zakázek v resortu Ministerstva spravedlnosti. Instrukce Ministerstva spravedlnosti </w:t>
      </w:r>
      <w:r w:rsidRPr="00D74178">
        <w:rPr>
          <w:i/>
          <w:iCs/>
          <w:w w:val="70"/>
          <w:sz w:val="20"/>
          <w:szCs w:val="20"/>
        </w:rPr>
        <w:t>č</w:t>
      </w:r>
      <w:r w:rsidR="00B24834" w:rsidRPr="00D74178">
        <w:rPr>
          <w:i/>
          <w:iCs/>
          <w:w w:val="70"/>
          <w:sz w:val="20"/>
          <w:szCs w:val="20"/>
        </w:rPr>
        <w:t>.j.</w:t>
      </w:r>
      <w:r w:rsidRPr="00D74178">
        <w:rPr>
          <w:i/>
          <w:iCs/>
          <w:w w:val="70"/>
          <w:sz w:val="20"/>
          <w:szCs w:val="20"/>
        </w:rPr>
        <w:t xml:space="preserve">: </w:t>
      </w:r>
      <w:r w:rsidR="00646A33" w:rsidRPr="00D74178">
        <w:rPr>
          <w:i/>
          <w:iCs/>
          <w:w w:val="70"/>
          <w:sz w:val="20"/>
          <w:szCs w:val="20"/>
        </w:rPr>
        <w:t>135/</w:t>
      </w:r>
      <w:r w:rsidRPr="00D74178">
        <w:rPr>
          <w:i/>
          <w:iCs/>
          <w:w w:val="92"/>
          <w:sz w:val="20"/>
          <w:szCs w:val="20"/>
        </w:rPr>
        <w:t xml:space="preserve"> 201</w:t>
      </w:r>
      <w:r w:rsidR="00646A33" w:rsidRPr="00D74178">
        <w:rPr>
          <w:i/>
          <w:iCs/>
          <w:w w:val="92"/>
          <w:sz w:val="20"/>
          <w:szCs w:val="20"/>
        </w:rPr>
        <w:t>5</w:t>
      </w:r>
      <w:r w:rsidRPr="00D74178">
        <w:rPr>
          <w:i/>
          <w:iCs/>
          <w:w w:val="92"/>
          <w:sz w:val="20"/>
          <w:szCs w:val="20"/>
        </w:rPr>
        <w:t>-EO-R</w:t>
      </w:r>
      <w:r w:rsidR="00646A33" w:rsidRPr="00D74178">
        <w:rPr>
          <w:i/>
          <w:iCs/>
          <w:w w:val="92"/>
          <w:sz w:val="20"/>
          <w:szCs w:val="20"/>
        </w:rPr>
        <w:t xml:space="preserve"> ze dne 22.4.2015</w:t>
      </w:r>
      <w:r w:rsidRPr="00D74178">
        <w:rPr>
          <w:i/>
          <w:iCs/>
          <w:w w:val="92"/>
          <w:sz w:val="20"/>
          <w:szCs w:val="20"/>
        </w:rPr>
        <w:t>, o postupu při</w:t>
      </w:r>
      <w:r w:rsidR="00B24834" w:rsidRPr="00D74178">
        <w:rPr>
          <w:i/>
          <w:iCs/>
          <w:w w:val="92"/>
          <w:sz w:val="20"/>
          <w:szCs w:val="20"/>
        </w:rPr>
        <w:t xml:space="preserve"> </w:t>
      </w:r>
      <w:r w:rsidRPr="00D74178">
        <w:rPr>
          <w:i/>
          <w:iCs/>
          <w:w w:val="92"/>
          <w:sz w:val="20"/>
          <w:szCs w:val="20"/>
        </w:rPr>
        <w:t xml:space="preserve">financování programů reprodukce </w:t>
      </w:r>
      <w:r w:rsidR="00B24834" w:rsidRPr="00D74178">
        <w:rPr>
          <w:i/>
          <w:iCs/>
          <w:w w:val="92"/>
          <w:sz w:val="20"/>
          <w:szCs w:val="20"/>
        </w:rPr>
        <w:t>ma</w:t>
      </w:r>
      <w:r w:rsidRPr="00D74178">
        <w:rPr>
          <w:i/>
          <w:iCs/>
          <w:w w:val="92"/>
          <w:sz w:val="20"/>
          <w:szCs w:val="20"/>
        </w:rPr>
        <w:t>jetku v resortu Ministerstva spravedlnos</w:t>
      </w:r>
      <w:r w:rsidR="00B24834" w:rsidRPr="00D74178">
        <w:rPr>
          <w:i/>
          <w:iCs/>
          <w:w w:val="92"/>
          <w:sz w:val="20"/>
          <w:szCs w:val="20"/>
        </w:rPr>
        <w:t>ti.</w:t>
      </w:r>
      <w:r w:rsidRPr="00D74178">
        <w:rPr>
          <w:i/>
          <w:iCs/>
          <w:w w:val="92"/>
          <w:sz w:val="20"/>
          <w:szCs w:val="20"/>
        </w:rPr>
        <w:t xml:space="preserve"> </w:t>
      </w:r>
    </w:p>
    <w:p w:rsidR="00646A33" w:rsidRPr="00D74178" w:rsidRDefault="00844D6E" w:rsidP="00646A33">
      <w:pPr>
        <w:pStyle w:val="Style"/>
        <w:numPr>
          <w:ilvl w:val="0"/>
          <w:numId w:val="24"/>
        </w:numPr>
        <w:spacing w:before="9" w:line="293" w:lineRule="exact"/>
        <w:jc w:val="both"/>
        <w:textAlignment w:val="baseline"/>
        <w:rPr>
          <w:i/>
          <w:iCs/>
          <w:w w:val="92"/>
          <w:sz w:val="20"/>
          <w:szCs w:val="20"/>
        </w:rPr>
      </w:pPr>
      <w:r w:rsidRPr="00D74178">
        <w:rPr>
          <w:sz w:val="20"/>
          <w:szCs w:val="20"/>
        </w:rPr>
        <w:t xml:space="preserve">Informace vztahující se k nakládání s majetkem soudu </w:t>
      </w:r>
      <w:r w:rsidR="00B24834" w:rsidRPr="00D74178">
        <w:rPr>
          <w:sz w:val="20"/>
          <w:szCs w:val="20"/>
        </w:rPr>
        <w:t>–</w:t>
      </w:r>
      <w:r w:rsidRPr="00D74178">
        <w:rPr>
          <w:sz w:val="20"/>
          <w:szCs w:val="20"/>
        </w:rPr>
        <w:t xml:space="preserve"> </w:t>
      </w:r>
      <w:r w:rsidRPr="00D74178">
        <w:rPr>
          <w:i/>
          <w:iCs/>
          <w:w w:val="92"/>
          <w:sz w:val="20"/>
          <w:szCs w:val="20"/>
        </w:rPr>
        <w:t>Nemov</w:t>
      </w:r>
      <w:r w:rsidR="00B24834" w:rsidRPr="00D74178">
        <w:rPr>
          <w:i/>
          <w:iCs/>
          <w:w w:val="92"/>
          <w:sz w:val="20"/>
          <w:szCs w:val="20"/>
        </w:rPr>
        <w:t>itý ma</w:t>
      </w:r>
      <w:r w:rsidRPr="00D74178">
        <w:rPr>
          <w:i/>
          <w:iCs/>
          <w:w w:val="92"/>
          <w:sz w:val="20"/>
          <w:szCs w:val="20"/>
        </w:rPr>
        <w:t xml:space="preserve">jetek </w:t>
      </w:r>
      <w:r w:rsidRPr="00D74178">
        <w:rPr>
          <w:w w:val="92"/>
          <w:sz w:val="20"/>
          <w:szCs w:val="20"/>
        </w:rPr>
        <w:t xml:space="preserve">- </w:t>
      </w:r>
      <w:r w:rsidRPr="00D74178">
        <w:rPr>
          <w:i/>
          <w:iCs/>
          <w:w w:val="92"/>
          <w:sz w:val="20"/>
          <w:szCs w:val="20"/>
        </w:rPr>
        <w:t>CRAB (Centrální registr administrativních budov). Mov</w:t>
      </w:r>
      <w:r w:rsidR="00B24834" w:rsidRPr="00D74178">
        <w:rPr>
          <w:i/>
          <w:iCs/>
          <w:w w:val="92"/>
          <w:sz w:val="20"/>
          <w:szCs w:val="20"/>
        </w:rPr>
        <w:t>itý</w:t>
      </w:r>
      <w:r w:rsidRPr="00D74178">
        <w:rPr>
          <w:i/>
          <w:iCs/>
          <w:w w:val="92"/>
          <w:sz w:val="20"/>
          <w:szCs w:val="20"/>
        </w:rPr>
        <w:t xml:space="preserve"> m</w:t>
      </w:r>
      <w:r w:rsidR="00B24834" w:rsidRPr="00D74178">
        <w:rPr>
          <w:i/>
          <w:iCs/>
          <w:w w:val="92"/>
          <w:sz w:val="20"/>
          <w:szCs w:val="20"/>
        </w:rPr>
        <w:t>a</w:t>
      </w:r>
      <w:r w:rsidRPr="00D74178">
        <w:rPr>
          <w:i/>
          <w:iCs/>
          <w:w w:val="92"/>
          <w:sz w:val="20"/>
          <w:szCs w:val="20"/>
        </w:rPr>
        <w:t xml:space="preserve">jetek </w:t>
      </w:r>
      <w:r w:rsidRPr="00D74178">
        <w:rPr>
          <w:w w:val="92"/>
          <w:sz w:val="20"/>
          <w:szCs w:val="20"/>
        </w:rPr>
        <w:t xml:space="preserve">- </w:t>
      </w:r>
      <w:r w:rsidRPr="00D74178">
        <w:rPr>
          <w:i/>
          <w:iCs/>
          <w:w w:val="92"/>
          <w:sz w:val="20"/>
          <w:szCs w:val="20"/>
        </w:rPr>
        <w:t xml:space="preserve">Instrukce Ministerstva spravedlnosti </w:t>
      </w:r>
      <w:r w:rsidRPr="00D74178">
        <w:rPr>
          <w:i/>
          <w:iCs/>
          <w:w w:val="80"/>
          <w:sz w:val="19"/>
          <w:szCs w:val="19"/>
        </w:rPr>
        <w:t xml:space="preserve">č. </w:t>
      </w:r>
      <w:r w:rsidRPr="00D74178">
        <w:rPr>
          <w:i/>
          <w:iCs/>
          <w:w w:val="88"/>
          <w:sz w:val="22"/>
          <w:szCs w:val="22"/>
        </w:rPr>
        <w:t xml:space="preserve">j.: </w:t>
      </w:r>
      <w:r w:rsidR="00646A33" w:rsidRPr="00D74178">
        <w:rPr>
          <w:i/>
          <w:iCs/>
          <w:w w:val="92"/>
          <w:sz w:val="20"/>
          <w:szCs w:val="20"/>
        </w:rPr>
        <w:t xml:space="preserve">326/2013-EO-SP </w:t>
      </w:r>
      <w:r w:rsidRPr="00D74178">
        <w:rPr>
          <w:i/>
          <w:iCs/>
          <w:w w:val="92"/>
          <w:sz w:val="20"/>
          <w:szCs w:val="20"/>
        </w:rPr>
        <w:t>ze dne 15. ledna 2014</w:t>
      </w:r>
      <w:r w:rsidR="00646A33" w:rsidRPr="00D74178">
        <w:rPr>
          <w:i/>
          <w:iCs/>
          <w:w w:val="92"/>
          <w:sz w:val="20"/>
          <w:szCs w:val="20"/>
        </w:rPr>
        <w:t xml:space="preserve">, o inventarizaci majetku a závazků, ve znění instrukce č. 10/2018 Ministerstva spravedlnosti ze dne 25. října 2018. </w:t>
      </w:r>
    </w:p>
    <w:p w:rsidR="000D1A96" w:rsidRPr="00D74178" w:rsidRDefault="00646A33" w:rsidP="00646A33">
      <w:pPr>
        <w:pStyle w:val="Style"/>
        <w:numPr>
          <w:ilvl w:val="0"/>
          <w:numId w:val="24"/>
        </w:numPr>
        <w:spacing w:before="9" w:line="293" w:lineRule="exact"/>
        <w:jc w:val="both"/>
        <w:textAlignment w:val="baseline"/>
      </w:pPr>
      <w:r w:rsidRPr="00D74178">
        <w:rPr>
          <w:i/>
          <w:iCs/>
          <w:w w:val="92"/>
          <w:sz w:val="20"/>
          <w:szCs w:val="20"/>
        </w:rPr>
        <w:t>č. j. MSP-75/2018-EO-SP</w:t>
      </w:r>
      <w:r w:rsidR="00844D6E" w:rsidRPr="00D74178">
        <w:rPr>
          <w:i/>
          <w:iCs/>
          <w:w w:val="92"/>
          <w:sz w:val="20"/>
          <w:szCs w:val="20"/>
        </w:rPr>
        <w:t>, o inventarizaci m</w:t>
      </w:r>
      <w:r w:rsidR="00B24834" w:rsidRPr="00D74178">
        <w:rPr>
          <w:i/>
          <w:iCs/>
          <w:w w:val="92"/>
          <w:sz w:val="20"/>
          <w:szCs w:val="20"/>
        </w:rPr>
        <w:t>a</w:t>
      </w:r>
      <w:r w:rsidR="00844D6E" w:rsidRPr="00D74178">
        <w:rPr>
          <w:i/>
          <w:iCs/>
          <w:w w:val="92"/>
          <w:sz w:val="20"/>
          <w:szCs w:val="20"/>
        </w:rPr>
        <w:t xml:space="preserve">jetku a závazků. Příloha k instrukci 326/ 2013- EO-SP </w:t>
      </w:r>
      <w:r w:rsidR="00844D6E" w:rsidRPr="00D74178">
        <w:rPr>
          <w:w w:val="92"/>
          <w:sz w:val="20"/>
          <w:szCs w:val="20"/>
        </w:rPr>
        <w:t xml:space="preserve">- </w:t>
      </w:r>
      <w:r w:rsidR="00844D6E" w:rsidRPr="00D74178">
        <w:rPr>
          <w:i/>
          <w:iCs/>
          <w:w w:val="92"/>
          <w:sz w:val="20"/>
          <w:szCs w:val="20"/>
        </w:rPr>
        <w:t>Přehle</w:t>
      </w:r>
      <w:r w:rsidR="00B24834" w:rsidRPr="00D74178">
        <w:rPr>
          <w:i/>
          <w:iCs/>
          <w:w w:val="92"/>
          <w:sz w:val="20"/>
          <w:szCs w:val="20"/>
        </w:rPr>
        <w:t>d ma</w:t>
      </w:r>
      <w:r w:rsidR="00844D6E" w:rsidRPr="00D74178">
        <w:rPr>
          <w:i/>
          <w:iCs/>
          <w:w w:val="92"/>
          <w:sz w:val="20"/>
          <w:szCs w:val="20"/>
        </w:rPr>
        <w:t>jetků ur</w:t>
      </w:r>
      <w:r w:rsidR="00B24834" w:rsidRPr="00D74178">
        <w:rPr>
          <w:i/>
          <w:iCs/>
          <w:w w:val="92"/>
          <w:sz w:val="20"/>
          <w:szCs w:val="20"/>
        </w:rPr>
        <w:t>čených</w:t>
      </w:r>
      <w:r w:rsidR="00844D6E" w:rsidRPr="00D74178">
        <w:rPr>
          <w:i/>
          <w:iCs/>
          <w:w w:val="92"/>
          <w:sz w:val="20"/>
          <w:szCs w:val="20"/>
        </w:rPr>
        <w:t xml:space="preserve"> k inventarizaci. Evidence m</w:t>
      </w:r>
      <w:r w:rsidR="00B24834" w:rsidRPr="00D74178">
        <w:rPr>
          <w:i/>
          <w:iCs/>
          <w:w w:val="92"/>
          <w:sz w:val="20"/>
          <w:szCs w:val="20"/>
        </w:rPr>
        <w:t>a</w:t>
      </w:r>
      <w:r w:rsidR="00844D6E" w:rsidRPr="00D74178">
        <w:rPr>
          <w:i/>
          <w:iCs/>
          <w:w w:val="92"/>
          <w:sz w:val="20"/>
          <w:szCs w:val="20"/>
        </w:rPr>
        <w:t>jetku v IRES (Informační rozpočto</w:t>
      </w:r>
      <w:r w:rsidR="00B24834" w:rsidRPr="00D74178">
        <w:rPr>
          <w:i/>
          <w:iCs/>
          <w:w w:val="92"/>
          <w:sz w:val="20"/>
          <w:szCs w:val="20"/>
        </w:rPr>
        <w:t>vý</w:t>
      </w:r>
      <w:r w:rsidR="00844D6E" w:rsidRPr="00D74178">
        <w:rPr>
          <w:i/>
          <w:iCs/>
          <w:w w:val="92"/>
          <w:sz w:val="20"/>
          <w:szCs w:val="20"/>
        </w:rPr>
        <w:t xml:space="preserve"> a ekonomicky systém pro organizační složky státu). </w:t>
      </w:r>
    </w:p>
    <w:p w:rsidR="000D1A96" w:rsidRPr="00D74178" w:rsidRDefault="00844D6E" w:rsidP="00FB00BE">
      <w:pPr>
        <w:pStyle w:val="Style"/>
        <w:numPr>
          <w:ilvl w:val="0"/>
          <w:numId w:val="24"/>
        </w:numPr>
        <w:spacing w:before="9" w:line="293" w:lineRule="exact"/>
        <w:jc w:val="both"/>
        <w:textAlignment w:val="baseline"/>
      </w:pPr>
      <w:r w:rsidRPr="00D74178">
        <w:rPr>
          <w:sz w:val="20"/>
          <w:szCs w:val="20"/>
        </w:rPr>
        <w:t xml:space="preserve">Informace o uskutečněných veřejných zakázkách vč. zakázek malého rozsahu </w:t>
      </w:r>
      <w:r w:rsidRPr="00D74178">
        <w:rPr>
          <w:i/>
          <w:iCs/>
          <w:w w:val="87"/>
          <w:sz w:val="21"/>
          <w:szCs w:val="21"/>
        </w:rPr>
        <w:t xml:space="preserve">-Profil </w:t>
      </w:r>
      <w:r w:rsidRPr="00D74178">
        <w:rPr>
          <w:i/>
          <w:iCs/>
          <w:w w:val="92"/>
          <w:sz w:val="20"/>
          <w:szCs w:val="20"/>
        </w:rPr>
        <w:t xml:space="preserve">zadavatele eGordion (verze Tenderarena). Zveřejňování se provádí v souladu se zákonem </w:t>
      </w:r>
      <w:r w:rsidRPr="00D74178">
        <w:rPr>
          <w:i/>
          <w:iCs/>
          <w:w w:val="80"/>
          <w:sz w:val="19"/>
          <w:szCs w:val="19"/>
        </w:rPr>
        <w:t xml:space="preserve">č. </w:t>
      </w:r>
      <w:r w:rsidRPr="00D74178">
        <w:rPr>
          <w:i/>
          <w:iCs/>
          <w:w w:val="92"/>
          <w:sz w:val="20"/>
          <w:szCs w:val="20"/>
        </w:rPr>
        <w:t>13</w:t>
      </w:r>
      <w:r w:rsidR="00646A33" w:rsidRPr="00D74178">
        <w:rPr>
          <w:i/>
          <w:iCs/>
          <w:w w:val="92"/>
          <w:sz w:val="20"/>
          <w:szCs w:val="20"/>
        </w:rPr>
        <w:t>4/</w:t>
      </w:r>
      <w:r w:rsidRPr="00D74178">
        <w:rPr>
          <w:i/>
          <w:iCs/>
          <w:w w:val="92"/>
          <w:sz w:val="20"/>
          <w:szCs w:val="20"/>
        </w:rPr>
        <w:t>2016 Sb., o zadávání veř</w:t>
      </w:r>
      <w:r w:rsidR="00B24834" w:rsidRPr="00D74178">
        <w:rPr>
          <w:i/>
          <w:iCs/>
          <w:w w:val="92"/>
          <w:sz w:val="20"/>
          <w:szCs w:val="20"/>
        </w:rPr>
        <w:t>ejných</w:t>
      </w:r>
      <w:r w:rsidRPr="00D74178">
        <w:rPr>
          <w:i/>
          <w:iCs/>
          <w:w w:val="92"/>
          <w:sz w:val="20"/>
          <w:szCs w:val="20"/>
        </w:rPr>
        <w:t xml:space="preserve"> zakáz</w:t>
      </w:r>
      <w:r w:rsidR="00B24834" w:rsidRPr="00D74178">
        <w:rPr>
          <w:i/>
          <w:iCs/>
          <w:w w:val="92"/>
          <w:sz w:val="20"/>
          <w:szCs w:val="20"/>
        </w:rPr>
        <w:t>ek</w:t>
      </w:r>
      <w:r w:rsidRPr="00D74178">
        <w:rPr>
          <w:i/>
          <w:iCs/>
          <w:w w:val="92"/>
          <w:sz w:val="20"/>
          <w:szCs w:val="20"/>
        </w:rPr>
        <w:t xml:space="preserve"> a Instrukce Ministerstva spravedlnosti </w:t>
      </w:r>
      <w:r w:rsidR="00B24834" w:rsidRPr="00D74178">
        <w:rPr>
          <w:i/>
          <w:iCs/>
          <w:w w:val="92"/>
          <w:sz w:val="20"/>
          <w:szCs w:val="20"/>
        </w:rPr>
        <w:t>č</w:t>
      </w:r>
      <w:r w:rsidRPr="00D74178">
        <w:rPr>
          <w:rFonts w:eastAsia="Arial"/>
          <w:i/>
          <w:iCs/>
          <w:w w:val="78"/>
          <w:sz w:val="20"/>
          <w:szCs w:val="20"/>
        </w:rPr>
        <w:t xml:space="preserve">. </w:t>
      </w:r>
      <w:r w:rsidR="00646A33" w:rsidRPr="00D74178">
        <w:rPr>
          <w:rFonts w:eastAsia="Arial"/>
          <w:i/>
          <w:iCs/>
          <w:w w:val="78"/>
          <w:sz w:val="20"/>
          <w:szCs w:val="20"/>
        </w:rPr>
        <w:t>6</w:t>
      </w:r>
      <w:r w:rsidR="00646A33" w:rsidRPr="00D74178">
        <w:rPr>
          <w:i/>
          <w:iCs/>
          <w:w w:val="92"/>
          <w:sz w:val="20"/>
          <w:szCs w:val="20"/>
        </w:rPr>
        <w:t>/</w:t>
      </w:r>
      <w:r w:rsidRPr="00D74178">
        <w:rPr>
          <w:i/>
          <w:iCs/>
          <w:w w:val="92"/>
          <w:sz w:val="20"/>
          <w:szCs w:val="20"/>
        </w:rPr>
        <w:t>201</w:t>
      </w:r>
      <w:r w:rsidR="00646A33" w:rsidRPr="00D74178">
        <w:rPr>
          <w:i/>
          <w:iCs/>
          <w:w w:val="92"/>
          <w:sz w:val="20"/>
          <w:szCs w:val="20"/>
        </w:rPr>
        <w:t>8</w:t>
      </w:r>
      <w:r w:rsidRPr="00D74178">
        <w:rPr>
          <w:i/>
          <w:iCs/>
          <w:w w:val="92"/>
          <w:sz w:val="20"/>
          <w:szCs w:val="20"/>
        </w:rPr>
        <w:t xml:space="preserve"> o zadávání veřej</w:t>
      </w:r>
      <w:r w:rsidR="00B24834" w:rsidRPr="00D74178">
        <w:rPr>
          <w:i/>
          <w:iCs/>
          <w:w w:val="92"/>
          <w:sz w:val="20"/>
          <w:szCs w:val="20"/>
        </w:rPr>
        <w:t>ných</w:t>
      </w:r>
      <w:r w:rsidRPr="00D74178">
        <w:rPr>
          <w:i/>
          <w:iCs/>
          <w:w w:val="92"/>
          <w:sz w:val="20"/>
          <w:szCs w:val="20"/>
        </w:rPr>
        <w:t xml:space="preserve"> zakázek v resortu Ministerstva spravedlnosti, v platném znění. </w:t>
      </w:r>
    </w:p>
    <w:p w:rsidR="00B24834" w:rsidRPr="00D74178" w:rsidRDefault="00844D6E" w:rsidP="00DB0E40">
      <w:pPr>
        <w:pStyle w:val="Style"/>
        <w:numPr>
          <w:ilvl w:val="0"/>
          <w:numId w:val="24"/>
        </w:numPr>
        <w:spacing w:before="9" w:line="293" w:lineRule="exact"/>
        <w:jc w:val="both"/>
        <w:textAlignment w:val="baseline"/>
        <w:rPr>
          <w:i/>
          <w:iCs/>
          <w:w w:val="92"/>
          <w:sz w:val="20"/>
          <w:szCs w:val="20"/>
        </w:rPr>
      </w:pPr>
      <w:r w:rsidRPr="00D74178">
        <w:rPr>
          <w:sz w:val="20"/>
          <w:szCs w:val="20"/>
        </w:rPr>
        <w:t xml:space="preserve">Uzavřené smlouvy, vč. dodatků. </w:t>
      </w:r>
      <w:r w:rsidRPr="00D74178">
        <w:rPr>
          <w:i/>
          <w:iCs/>
          <w:w w:val="92"/>
          <w:sz w:val="20"/>
          <w:szCs w:val="20"/>
        </w:rPr>
        <w:t xml:space="preserve">Uveřejňování v souladu se zákonem </w:t>
      </w:r>
      <w:r w:rsidRPr="00D74178">
        <w:rPr>
          <w:i/>
          <w:iCs/>
          <w:w w:val="80"/>
          <w:sz w:val="19"/>
          <w:szCs w:val="19"/>
        </w:rPr>
        <w:t xml:space="preserve">č. </w:t>
      </w:r>
      <w:r w:rsidRPr="00D74178">
        <w:rPr>
          <w:i/>
          <w:iCs/>
          <w:w w:val="92"/>
          <w:sz w:val="20"/>
          <w:szCs w:val="20"/>
        </w:rPr>
        <w:t xml:space="preserve">134/ 2016 Sb., o zadávání </w:t>
      </w:r>
      <w:r w:rsidR="00B24834" w:rsidRPr="00D74178">
        <w:rPr>
          <w:i/>
          <w:iCs/>
          <w:w w:val="92"/>
          <w:sz w:val="20"/>
          <w:szCs w:val="20"/>
        </w:rPr>
        <w:t xml:space="preserve">  </w:t>
      </w:r>
    </w:p>
    <w:p w:rsidR="00B24834" w:rsidRPr="00D74178" w:rsidRDefault="00B24834">
      <w:pPr>
        <w:pStyle w:val="Style"/>
        <w:spacing w:before="9" w:line="293" w:lineRule="exact"/>
        <w:ind w:left="379"/>
        <w:jc w:val="both"/>
        <w:textAlignment w:val="baseline"/>
        <w:rPr>
          <w:i/>
          <w:iCs/>
          <w:w w:val="92"/>
          <w:sz w:val="20"/>
          <w:szCs w:val="20"/>
        </w:rPr>
      </w:pPr>
      <w:r w:rsidRPr="00D74178">
        <w:rPr>
          <w:i/>
          <w:iCs/>
          <w:w w:val="92"/>
          <w:sz w:val="20"/>
          <w:szCs w:val="20"/>
        </w:rPr>
        <w:t xml:space="preserve">     </w:t>
      </w:r>
      <w:r w:rsidR="00DB0E40" w:rsidRPr="00D74178">
        <w:rPr>
          <w:i/>
          <w:iCs/>
          <w:w w:val="92"/>
          <w:sz w:val="20"/>
          <w:szCs w:val="20"/>
        </w:rPr>
        <w:t xml:space="preserve"> </w:t>
      </w:r>
      <w:r w:rsidR="00844D6E" w:rsidRPr="00D74178">
        <w:rPr>
          <w:i/>
          <w:iCs/>
          <w:w w:val="92"/>
          <w:sz w:val="20"/>
          <w:szCs w:val="20"/>
        </w:rPr>
        <w:t>veře</w:t>
      </w:r>
      <w:r w:rsidRPr="00D74178">
        <w:rPr>
          <w:i/>
          <w:iCs/>
          <w:w w:val="92"/>
          <w:sz w:val="20"/>
          <w:szCs w:val="20"/>
        </w:rPr>
        <w:t>jných zakázek</w:t>
      </w:r>
      <w:r w:rsidR="00844D6E" w:rsidRPr="00D74178">
        <w:rPr>
          <w:i/>
          <w:iCs/>
          <w:w w:val="92"/>
          <w:sz w:val="20"/>
          <w:szCs w:val="20"/>
        </w:rPr>
        <w:t xml:space="preserve">. OPEN DATA na stránkách </w:t>
      </w:r>
      <w:r w:rsidR="00844D6E" w:rsidRPr="00D74178">
        <w:rPr>
          <w:i/>
          <w:iCs/>
          <w:w w:val="92"/>
          <w:sz w:val="20"/>
          <w:szCs w:val="20"/>
          <w:u w:val="single"/>
        </w:rPr>
        <w:t>www</w:t>
      </w:r>
      <w:r w:rsidRPr="00D74178">
        <w:rPr>
          <w:i/>
          <w:iCs/>
          <w:w w:val="92"/>
          <w:sz w:val="20"/>
          <w:szCs w:val="20"/>
          <w:u w:val="single"/>
        </w:rPr>
        <w:t>.</w:t>
      </w:r>
      <w:r w:rsidR="00844D6E" w:rsidRPr="00D74178">
        <w:rPr>
          <w:i/>
          <w:iCs/>
          <w:w w:val="92"/>
          <w:sz w:val="20"/>
          <w:szCs w:val="20"/>
          <w:u w:val="single"/>
        </w:rPr>
        <w:t xml:space="preserve">justice.cz. </w:t>
      </w:r>
      <w:r w:rsidR="00844D6E" w:rsidRPr="00D74178">
        <w:rPr>
          <w:i/>
          <w:iCs/>
          <w:w w:val="92"/>
          <w:sz w:val="20"/>
          <w:szCs w:val="20"/>
        </w:rPr>
        <w:t>a v registru smluv dle zá</w:t>
      </w:r>
      <w:r w:rsidRPr="00D74178">
        <w:rPr>
          <w:i/>
          <w:iCs/>
          <w:w w:val="92"/>
          <w:sz w:val="20"/>
          <w:szCs w:val="20"/>
        </w:rPr>
        <w:t>kona č</w:t>
      </w:r>
      <w:r w:rsidR="00844D6E" w:rsidRPr="00D74178">
        <w:rPr>
          <w:rFonts w:ascii="Arial" w:eastAsia="Arial" w:hAnsi="Arial" w:cs="Arial"/>
          <w:i/>
          <w:iCs/>
          <w:w w:val="78"/>
          <w:sz w:val="19"/>
          <w:szCs w:val="19"/>
        </w:rPr>
        <w:t xml:space="preserve">. </w:t>
      </w:r>
      <w:r w:rsidR="00844D6E" w:rsidRPr="00D74178">
        <w:rPr>
          <w:i/>
          <w:iCs/>
          <w:w w:val="92"/>
          <w:sz w:val="20"/>
          <w:szCs w:val="20"/>
        </w:rPr>
        <w:t xml:space="preserve">340/ 2015 </w:t>
      </w:r>
    </w:p>
    <w:p w:rsidR="00CE282B" w:rsidRPr="00D74178" w:rsidRDefault="00B24834" w:rsidP="00CE282B">
      <w:pPr>
        <w:pStyle w:val="Style"/>
        <w:spacing w:before="9" w:line="293" w:lineRule="exact"/>
        <w:ind w:left="379"/>
        <w:jc w:val="both"/>
        <w:textAlignment w:val="baseline"/>
        <w:rPr>
          <w:i/>
          <w:iCs/>
          <w:w w:val="92"/>
          <w:sz w:val="20"/>
          <w:szCs w:val="20"/>
        </w:rPr>
      </w:pPr>
      <w:r w:rsidRPr="00D74178">
        <w:rPr>
          <w:i/>
          <w:iCs/>
          <w:w w:val="92"/>
          <w:sz w:val="20"/>
          <w:szCs w:val="20"/>
        </w:rPr>
        <w:t xml:space="preserve">     </w:t>
      </w:r>
      <w:r w:rsidR="00DB0E40" w:rsidRPr="00D74178">
        <w:rPr>
          <w:i/>
          <w:iCs/>
          <w:w w:val="92"/>
          <w:sz w:val="20"/>
          <w:szCs w:val="20"/>
        </w:rPr>
        <w:t xml:space="preserve"> </w:t>
      </w:r>
      <w:r w:rsidR="00844D6E" w:rsidRPr="00D74178">
        <w:rPr>
          <w:i/>
          <w:iCs/>
          <w:w w:val="92"/>
          <w:sz w:val="20"/>
          <w:szCs w:val="20"/>
        </w:rPr>
        <w:t xml:space="preserve">Sb. </w:t>
      </w:r>
      <w:r w:rsidR="00CE282B" w:rsidRPr="00D74178">
        <w:rPr>
          <w:i/>
          <w:iCs/>
          <w:w w:val="92"/>
          <w:sz w:val="20"/>
          <w:szCs w:val="20"/>
        </w:rPr>
        <w:t xml:space="preserve">[177 zákon ze dne 18. června 2019, kterým se mění zákon č. 340/2015 Sb., o zvláštních podmínkách   </w:t>
      </w:r>
    </w:p>
    <w:p w:rsidR="00CE282B" w:rsidRPr="00D74178" w:rsidRDefault="00CE282B" w:rsidP="00441B57">
      <w:pPr>
        <w:pStyle w:val="Style"/>
        <w:spacing w:before="9" w:line="293" w:lineRule="exact"/>
        <w:ind w:left="379"/>
        <w:jc w:val="both"/>
        <w:textAlignment w:val="baseline"/>
        <w:rPr>
          <w:i/>
          <w:iCs/>
          <w:w w:val="92"/>
          <w:sz w:val="20"/>
          <w:szCs w:val="20"/>
        </w:rPr>
      </w:pPr>
      <w:r w:rsidRPr="00D74178">
        <w:rPr>
          <w:i/>
          <w:iCs/>
          <w:w w:val="92"/>
          <w:sz w:val="20"/>
          <w:szCs w:val="20"/>
        </w:rPr>
        <w:t xml:space="preserve">     </w:t>
      </w:r>
      <w:r w:rsidR="00DB0E40" w:rsidRPr="00D74178">
        <w:rPr>
          <w:i/>
          <w:iCs/>
          <w:w w:val="92"/>
          <w:sz w:val="20"/>
          <w:szCs w:val="20"/>
        </w:rPr>
        <w:t xml:space="preserve"> </w:t>
      </w:r>
      <w:r w:rsidRPr="00D74178">
        <w:rPr>
          <w:i/>
          <w:iCs/>
          <w:w w:val="92"/>
          <w:sz w:val="20"/>
          <w:szCs w:val="20"/>
        </w:rPr>
        <w:t>účinnosti některých smluv, uveřejňování těchto smluv a o registru smluv (zákon o registru smluv),</w:t>
      </w:r>
    </w:p>
    <w:p w:rsidR="000D1A96" w:rsidRPr="00D74178" w:rsidRDefault="00CE282B" w:rsidP="00CE282B">
      <w:pPr>
        <w:pStyle w:val="Style"/>
        <w:spacing w:before="9" w:line="293" w:lineRule="exact"/>
        <w:ind w:left="379"/>
        <w:jc w:val="both"/>
        <w:textAlignment w:val="baseline"/>
        <w:rPr>
          <w:i/>
          <w:iCs/>
          <w:w w:val="92"/>
          <w:sz w:val="20"/>
          <w:szCs w:val="20"/>
        </w:rPr>
      </w:pPr>
      <w:r w:rsidRPr="00D74178">
        <w:rPr>
          <w:i/>
          <w:iCs/>
          <w:w w:val="92"/>
          <w:sz w:val="20"/>
          <w:szCs w:val="20"/>
        </w:rPr>
        <w:t xml:space="preserve">     </w:t>
      </w:r>
      <w:r w:rsidR="00DB0E40" w:rsidRPr="00D74178">
        <w:rPr>
          <w:i/>
          <w:iCs/>
          <w:w w:val="92"/>
          <w:sz w:val="20"/>
          <w:szCs w:val="20"/>
        </w:rPr>
        <w:t xml:space="preserve"> </w:t>
      </w:r>
      <w:r w:rsidRPr="00D74178">
        <w:rPr>
          <w:i/>
          <w:iCs/>
          <w:w w:val="92"/>
          <w:sz w:val="20"/>
          <w:szCs w:val="20"/>
        </w:rPr>
        <w:t>ve znění pozdějších předpisů].</w:t>
      </w:r>
    </w:p>
    <w:p w:rsidR="00441B57" w:rsidRPr="00D74178" w:rsidRDefault="00441B57" w:rsidP="00CE282B">
      <w:pPr>
        <w:pStyle w:val="Style"/>
        <w:spacing w:before="9" w:line="293" w:lineRule="exact"/>
        <w:ind w:left="379"/>
        <w:jc w:val="both"/>
        <w:textAlignment w:val="baseline"/>
      </w:pPr>
      <w:r w:rsidRPr="00D74178">
        <w:rPr>
          <w:sz w:val="20"/>
          <w:szCs w:val="20"/>
          <w:u w:val="single"/>
        </w:rPr>
        <w:t>Způsob realizace:</w:t>
      </w:r>
      <w:r w:rsidRPr="00D74178">
        <w:rPr>
          <w:sz w:val="20"/>
          <w:szCs w:val="20"/>
        </w:rPr>
        <w:t xml:space="preserve"> V souvislosti s hospodařením či nakládáním s majetkem státu je u soudu uplatňována zásada, že všude tam, kde zákon připouští variantní splnění daného ustanovení, má soud vydán vnitřní předpis, podle něhož závazně postupuje. Takto zpracovaný systém vnitřních předpisů soudu vytváří základnu pro zveřejňování informací.</w:t>
      </w:r>
    </w:p>
    <w:p w:rsidR="000D1A96" w:rsidRPr="00D74178" w:rsidRDefault="000D1A96">
      <w:pPr>
        <w:pStyle w:val="Style"/>
        <w:spacing w:line="240" w:lineRule="atLeast"/>
        <w:rPr>
          <w:sz w:val="12"/>
          <w:szCs w:val="12"/>
        </w:rPr>
      </w:pPr>
    </w:p>
    <w:p w:rsidR="000D1A96" w:rsidRPr="00D74178" w:rsidRDefault="00844D6E">
      <w:pPr>
        <w:pStyle w:val="Style"/>
        <w:spacing w:line="211" w:lineRule="exact"/>
        <w:ind w:left="682"/>
        <w:textAlignment w:val="baseline"/>
        <w:rPr>
          <w:b/>
          <w:sz w:val="20"/>
          <w:szCs w:val="20"/>
        </w:rPr>
      </w:pPr>
      <w:r w:rsidRPr="00D74178">
        <w:rPr>
          <w:b/>
          <w:sz w:val="20"/>
          <w:szCs w:val="20"/>
        </w:rPr>
        <w:t xml:space="preserve">Úkol: 2.1.1 Zveřejnění informací o veřejných prostředcích </w:t>
      </w:r>
    </w:p>
    <w:p w:rsidR="00B24834" w:rsidRPr="00D74178" w:rsidRDefault="00B24834">
      <w:pPr>
        <w:pStyle w:val="Style"/>
        <w:spacing w:line="211" w:lineRule="exact"/>
        <w:ind w:left="682"/>
        <w:textAlignment w:val="baseline"/>
      </w:pPr>
    </w:p>
    <w:p w:rsidR="000D1A96" w:rsidRPr="00D74178" w:rsidRDefault="00844D6E" w:rsidP="00B24834">
      <w:pPr>
        <w:pStyle w:val="Style"/>
        <w:tabs>
          <w:tab w:val="left" w:pos="1"/>
          <w:tab w:val="left" w:pos="1997"/>
        </w:tabs>
        <w:spacing w:line="245" w:lineRule="exact"/>
        <w:textAlignment w:val="baseline"/>
        <w:sectPr w:rsidR="000D1A96" w:rsidRPr="00D74178" w:rsidSect="00032134">
          <w:type w:val="continuous"/>
          <w:pgSz w:w="11900" w:h="16840"/>
          <w:pgMar w:top="470" w:right="1606" w:bottom="360" w:left="1721" w:header="0" w:footer="283" w:gutter="0"/>
          <w:cols w:space="708"/>
          <w:docGrid w:linePitch="299"/>
        </w:sectPr>
      </w:pPr>
      <w:r w:rsidRPr="00D74178">
        <w:rPr>
          <w:sz w:val="20"/>
          <w:szCs w:val="20"/>
        </w:rPr>
        <w:tab/>
        <w:t xml:space="preserve">Odpovědnost: </w:t>
      </w:r>
      <w:r w:rsidRPr="00D74178">
        <w:rPr>
          <w:sz w:val="20"/>
          <w:szCs w:val="20"/>
        </w:rPr>
        <w:tab/>
        <w:t xml:space="preserve">ředitel správy soudu </w:t>
      </w:r>
      <w:r w:rsidRPr="00D74178">
        <w:br/>
      </w:r>
    </w:p>
    <w:p w:rsidR="000D1A96" w:rsidRPr="00D74178" w:rsidRDefault="00844D6E">
      <w:pPr>
        <w:pStyle w:val="Style"/>
        <w:spacing w:line="230" w:lineRule="exact"/>
        <w:textAlignment w:val="baseline"/>
      </w:pPr>
      <w:r w:rsidRPr="00D74178">
        <w:rPr>
          <w:sz w:val="20"/>
          <w:szCs w:val="20"/>
        </w:rPr>
        <w:lastRenderedPageBreak/>
        <w:t xml:space="preserve">Součinnost: </w:t>
      </w:r>
    </w:p>
    <w:p w:rsidR="000D1A96" w:rsidRPr="00D74178" w:rsidRDefault="000D1A96">
      <w:pPr>
        <w:pStyle w:val="Style"/>
        <w:spacing w:line="460" w:lineRule="atLeast"/>
        <w:rPr>
          <w:sz w:val="23"/>
          <w:szCs w:val="23"/>
        </w:rPr>
      </w:pPr>
    </w:p>
    <w:p w:rsidR="000D1A96" w:rsidRPr="00D74178" w:rsidRDefault="000D1A96">
      <w:pPr>
        <w:pStyle w:val="Style"/>
        <w:spacing w:line="202" w:lineRule="exact"/>
        <w:ind w:left="667" w:right="134"/>
        <w:textAlignment w:val="baseline"/>
      </w:pPr>
    </w:p>
    <w:p w:rsidR="000D1A96" w:rsidRPr="00D74178" w:rsidRDefault="00844D6E">
      <w:pPr>
        <w:pStyle w:val="Style"/>
        <w:spacing w:line="230" w:lineRule="exact"/>
        <w:textAlignment w:val="baseline"/>
      </w:pPr>
      <w:r w:rsidRPr="00D74178">
        <w:br w:type="column"/>
      </w:r>
      <w:r w:rsidRPr="00D74178">
        <w:rPr>
          <w:sz w:val="20"/>
          <w:szCs w:val="20"/>
        </w:rPr>
        <w:lastRenderedPageBreak/>
        <w:t xml:space="preserve">všichni vedoucí zaměstnanci v rozsahu své kompetence </w:t>
      </w:r>
    </w:p>
    <w:p w:rsidR="000D1A96" w:rsidRPr="00D74178" w:rsidRDefault="00844D6E">
      <w:pPr>
        <w:pStyle w:val="Style"/>
        <w:spacing w:line="0" w:lineRule="atLeast"/>
        <w:rPr>
          <w:sz w:val="2"/>
        </w:rPr>
        <w:sectPr w:rsidR="000D1A96" w:rsidRPr="00D74178">
          <w:type w:val="continuous"/>
          <w:pgSz w:w="11900" w:h="16840"/>
          <w:pgMar w:top="470" w:right="3310" w:bottom="360" w:left="1716" w:header="0" w:footer="0" w:gutter="0"/>
          <w:cols w:num="2" w:space="708" w:equalWidth="0">
            <w:col w:w="1013" w:space="1003"/>
            <w:col w:w="4858"/>
          </w:cols>
        </w:sectPr>
      </w:pPr>
      <w:r w:rsidRPr="00D74178">
        <w:br w:type="page"/>
      </w:r>
    </w:p>
    <w:p w:rsidR="000D1A96" w:rsidRPr="00D74178" w:rsidRDefault="000D1A96">
      <w:pPr>
        <w:pStyle w:val="Style"/>
        <w:spacing w:line="298" w:lineRule="atLeast"/>
        <w:rPr>
          <w:sz w:val="14"/>
        </w:rPr>
        <w:sectPr w:rsidR="000D1A96" w:rsidRPr="00D74178" w:rsidSect="00032134">
          <w:type w:val="continuous"/>
          <w:pgSz w:w="11900" w:h="16840"/>
          <w:pgMar w:top="542" w:right="1749" w:bottom="360" w:left="1160" w:header="0" w:footer="283" w:gutter="0"/>
          <w:cols w:space="708"/>
          <w:docGrid w:linePitch="299"/>
        </w:sectPr>
      </w:pPr>
    </w:p>
    <w:p w:rsidR="000D1A96" w:rsidRPr="00D74178" w:rsidRDefault="00B24834">
      <w:pPr>
        <w:pStyle w:val="Style"/>
        <w:spacing w:line="211" w:lineRule="exact"/>
        <w:textAlignment w:val="baseline"/>
      </w:pPr>
      <w:r w:rsidRPr="00D74178">
        <w:rPr>
          <w:w w:val="105"/>
          <w:sz w:val="20"/>
          <w:szCs w:val="20"/>
        </w:rPr>
        <w:lastRenderedPageBreak/>
        <w:t>Termín</w:t>
      </w:r>
      <w:r w:rsidR="00844D6E" w:rsidRPr="00D74178">
        <w:rPr>
          <w:w w:val="105"/>
          <w:sz w:val="20"/>
          <w:szCs w:val="20"/>
        </w:rPr>
        <w:t xml:space="preserve">: </w:t>
      </w:r>
    </w:p>
    <w:p w:rsidR="000D1A96" w:rsidRPr="00D74178" w:rsidRDefault="00844D6E">
      <w:pPr>
        <w:pStyle w:val="Style"/>
        <w:spacing w:line="293" w:lineRule="exact"/>
        <w:ind w:left="5"/>
        <w:textAlignment w:val="baseline"/>
      </w:pPr>
      <w:r w:rsidRPr="00D74178">
        <w:rPr>
          <w:w w:val="105"/>
          <w:sz w:val="20"/>
          <w:szCs w:val="20"/>
        </w:rPr>
        <w:t>Ter</w:t>
      </w:r>
      <w:r w:rsidR="00B24834" w:rsidRPr="00D74178">
        <w:rPr>
          <w:w w:val="105"/>
          <w:sz w:val="20"/>
          <w:szCs w:val="20"/>
        </w:rPr>
        <w:t>mín</w:t>
      </w:r>
      <w:r w:rsidRPr="00D74178">
        <w:rPr>
          <w:w w:val="105"/>
          <w:sz w:val="20"/>
          <w:szCs w:val="20"/>
        </w:rPr>
        <w:t xml:space="preserve"> hodnocení: </w:t>
      </w:r>
    </w:p>
    <w:p w:rsidR="000D1A96" w:rsidRPr="00D74178" w:rsidRDefault="00844D6E">
      <w:pPr>
        <w:pStyle w:val="Style"/>
        <w:spacing w:line="211" w:lineRule="exact"/>
        <w:textAlignment w:val="baseline"/>
      </w:pPr>
      <w:r w:rsidRPr="00D74178">
        <w:br w:type="column"/>
      </w:r>
      <w:r w:rsidRPr="00D74178">
        <w:rPr>
          <w:w w:val="105"/>
          <w:sz w:val="20"/>
          <w:szCs w:val="20"/>
        </w:rPr>
        <w:lastRenderedPageBreak/>
        <w:t xml:space="preserve">průběžně </w:t>
      </w:r>
    </w:p>
    <w:p w:rsidR="000D1A96" w:rsidRPr="00D74178" w:rsidRDefault="00844D6E">
      <w:pPr>
        <w:pStyle w:val="Style"/>
        <w:spacing w:line="293" w:lineRule="exact"/>
        <w:ind w:left="5"/>
        <w:textAlignment w:val="baseline"/>
      </w:pPr>
      <w:r w:rsidRPr="00D74178">
        <w:rPr>
          <w:w w:val="105"/>
          <w:sz w:val="20"/>
          <w:szCs w:val="20"/>
        </w:rPr>
        <w:t>k 31. 12. 20</w:t>
      </w:r>
      <w:r w:rsidR="00B24834" w:rsidRPr="00D74178">
        <w:rPr>
          <w:w w:val="105"/>
          <w:sz w:val="20"/>
          <w:szCs w:val="20"/>
        </w:rPr>
        <w:t>21</w:t>
      </w:r>
      <w:r w:rsidRPr="00D74178">
        <w:rPr>
          <w:w w:val="105"/>
          <w:sz w:val="20"/>
          <w:szCs w:val="20"/>
        </w:rPr>
        <w:t xml:space="preserve"> jako podklad pro zprávu o hodnocení </w:t>
      </w:r>
    </w:p>
    <w:p w:rsidR="000D1A96" w:rsidRPr="00D74178" w:rsidRDefault="00844D6E">
      <w:pPr>
        <w:pStyle w:val="Style"/>
        <w:spacing w:line="206" w:lineRule="atLeast"/>
        <w:rPr>
          <w:sz w:val="10"/>
        </w:rPr>
        <w:sectPr w:rsidR="000D1A96" w:rsidRPr="00D74178">
          <w:type w:val="continuous"/>
          <w:pgSz w:w="11900" w:h="16840"/>
          <w:pgMar w:top="542" w:right="3708" w:bottom="360" w:left="1626" w:header="0" w:footer="0" w:gutter="0"/>
          <w:cols w:num="2" w:space="708" w:equalWidth="0">
            <w:col w:w="1690" w:space="312"/>
            <w:col w:w="4565"/>
          </w:cols>
        </w:sectPr>
      </w:pPr>
      <w:r w:rsidRPr="00D74178">
        <w:br/>
      </w:r>
    </w:p>
    <w:p w:rsidR="000D1A96" w:rsidRPr="00D74178" w:rsidRDefault="00844D6E">
      <w:pPr>
        <w:pStyle w:val="Style"/>
        <w:spacing w:line="230" w:lineRule="exact"/>
        <w:textAlignment w:val="baseline"/>
        <w:rPr>
          <w:b/>
          <w:sz w:val="20"/>
          <w:szCs w:val="20"/>
        </w:rPr>
      </w:pPr>
      <w:r w:rsidRPr="00D74178">
        <w:rPr>
          <w:rFonts w:eastAsia="Arial"/>
          <w:b/>
          <w:sz w:val="20"/>
          <w:szCs w:val="20"/>
        </w:rPr>
        <w:lastRenderedPageBreak/>
        <w:t xml:space="preserve">2.2 </w:t>
      </w:r>
      <w:r w:rsidRPr="00D74178">
        <w:rPr>
          <w:b/>
          <w:w w:val="110"/>
          <w:sz w:val="20"/>
          <w:szCs w:val="20"/>
        </w:rPr>
        <w:t xml:space="preserve">Zveřejňování informací o systému rozhodování </w:t>
      </w:r>
    </w:p>
    <w:p w:rsidR="000D1A96" w:rsidRPr="00D74178" w:rsidRDefault="00844D6E" w:rsidP="00B24834">
      <w:pPr>
        <w:pStyle w:val="Style"/>
        <w:spacing w:before="201" w:line="293" w:lineRule="exact"/>
        <w:ind w:left="5"/>
        <w:jc w:val="both"/>
        <w:textAlignment w:val="baseline"/>
      </w:pPr>
      <w:r w:rsidRPr="00D74178">
        <w:rPr>
          <w:w w:val="105"/>
          <w:sz w:val="20"/>
          <w:szCs w:val="20"/>
        </w:rPr>
        <w:t xml:space="preserve">Transparentní aktivní zpřístupňování informací o struktuře a kompetencích při rozhodování soudů soudcům, zaměstnancům a veřejnosti. Zveřejňování informací musí být prováděno v souladu s platnou legislativou, v rozsahu daném resortními a vnitřními předpisy. Zveřejnění bude provedeno zejména v rozsahu: </w:t>
      </w:r>
    </w:p>
    <w:p w:rsidR="000D1A96" w:rsidRPr="00D74178" w:rsidRDefault="000D1A96">
      <w:pPr>
        <w:pStyle w:val="Style"/>
        <w:spacing w:line="120" w:lineRule="atLeast"/>
        <w:rPr>
          <w:sz w:val="6"/>
          <w:szCs w:val="6"/>
        </w:rPr>
      </w:pPr>
    </w:p>
    <w:p w:rsidR="000D1A96" w:rsidRPr="00D74178" w:rsidRDefault="00844D6E" w:rsidP="00FB00BE">
      <w:pPr>
        <w:pStyle w:val="Style"/>
        <w:numPr>
          <w:ilvl w:val="0"/>
          <w:numId w:val="25"/>
        </w:numPr>
        <w:spacing w:line="370" w:lineRule="exact"/>
        <w:textAlignment w:val="baseline"/>
      </w:pPr>
      <w:r w:rsidRPr="00D74178">
        <w:rPr>
          <w:w w:val="105"/>
          <w:sz w:val="20"/>
          <w:szCs w:val="20"/>
        </w:rPr>
        <w:t xml:space="preserve">organizační struktura Nejvyššího správního soudu, </w:t>
      </w:r>
    </w:p>
    <w:p w:rsidR="000D1A96" w:rsidRPr="00D74178" w:rsidRDefault="00844D6E" w:rsidP="00FB00BE">
      <w:pPr>
        <w:pStyle w:val="Style"/>
        <w:numPr>
          <w:ilvl w:val="0"/>
          <w:numId w:val="25"/>
        </w:numPr>
        <w:spacing w:line="307" w:lineRule="exact"/>
        <w:textAlignment w:val="baseline"/>
      </w:pPr>
      <w:r w:rsidRPr="00D74178">
        <w:rPr>
          <w:w w:val="105"/>
          <w:sz w:val="20"/>
          <w:szCs w:val="20"/>
        </w:rPr>
        <w:t xml:space="preserve">rozvrh práce, </w:t>
      </w:r>
    </w:p>
    <w:p w:rsidR="000D1A96" w:rsidRPr="00D74178" w:rsidRDefault="00844D6E" w:rsidP="00FB00BE">
      <w:pPr>
        <w:pStyle w:val="Style"/>
        <w:numPr>
          <w:ilvl w:val="0"/>
          <w:numId w:val="25"/>
        </w:numPr>
        <w:spacing w:line="298" w:lineRule="exact"/>
        <w:textAlignment w:val="baseline"/>
      </w:pPr>
      <w:r w:rsidRPr="00D74178">
        <w:rPr>
          <w:w w:val="105"/>
          <w:sz w:val="20"/>
          <w:szCs w:val="20"/>
        </w:rPr>
        <w:t xml:space="preserve">zveřejňované informace podle dotčených ustanovení zákona </w:t>
      </w:r>
      <w:r w:rsidRPr="00D74178">
        <w:rPr>
          <w:w w:val="110"/>
          <w:sz w:val="18"/>
          <w:szCs w:val="18"/>
        </w:rPr>
        <w:t xml:space="preserve">c. </w:t>
      </w:r>
      <w:r w:rsidRPr="00D74178">
        <w:rPr>
          <w:w w:val="105"/>
          <w:sz w:val="20"/>
          <w:szCs w:val="20"/>
        </w:rPr>
        <w:t xml:space="preserve">106/1999 Sb., o svobodném přístupu k informacím, </w:t>
      </w:r>
    </w:p>
    <w:p w:rsidR="000D1A96" w:rsidRPr="00D74178" w:rsidRDefault="00844D6E" w:rsidP="00FB00BE">
      <w:pPr>
        <w:pStyle w:val="Style"/>
        <w:numPr>
          <w:ilvl w:val="0"/>
          <w:numId w:val="25"/>
        </w:numPr>
        <w:spacing w:line="302" w:lineRule="exact"/>
        <w:textAlignment w:val="baseline"/>
      </w:pPr>
      <w:r w:rsidRPr="00D74178">
        <w:rPr>
          <w:w w:val="105"/>
          <w:sz w:val="20"/>
          <w:szCs w:val="20"/>
        </w:rPr>
        <w:t xml:space="preserve">úřední deska soudu (listinná, elektronická). </w:t>
      </w:r>
    </w:p>
    <w:p w:rsidR="000D1A96" w:rsidRPr="00D74178" w:rsidRDefault="000D1A96">
      <w:pPr>
        <w:pStyle w:val="Style"/>
        <w:spacing w:line="300" w:lineRule="atLeast"/>
        <w:rPr>
          <w:sz w:val="15"/>
          <w:szCs w:val="15"/>
        </w:rPr>
      </w:pPr>
    </w:p>
    <w:p w:rsidR="000D1A96" w:rsidRPr="00D74178" w:rsidRDefault="00844D6E" w:rsidP="00B24834">
      <w:pPr>
        <w:pStyle w:val="Style"/>
        <w:spacing w:line="293" w:lineRule="exact"/>
        <w:ind w:left="19"/>
        <w:textAlignment w:val="baseline"/>
        <w:rPr>
          <w:w w:val="105"/>
          <w:sz w:val="20"/>
          <w:szCs w:val="20"/>
        </w:rPr>
      </w:pPr>
      <w:r w:rsidRPr="00D74178">
        <w:rPr>
          <w:w w:val="105"/>
          <w:sz w:val="20"/>
          <w:szCs w:val="20"/>
        </w:rPr>
        <w:t xml:space="preserve">Informace o struktuře organizace jsou dostupné pro zaměstnance </w:t>
      </w:r>
      <w:r w:rsidR="00B24834" w:rsidRPr="00D74178">
        <w:rPr>
          <w:w w:val="105"/>
          <w:sz w:val="20"/>
          <w:szCs w:val="20"/>
        </w:rPr>
        <w:t>i</w:t>
      </w:r>
      <w:r w:rsidRPr="00D74178">
        <w:rPr>
          <w:w w:val="123"/>
          <w:sz w:val="13"/>
          <w:szCs w:val="13"/>
        </w:rPr>
        <w:t xml:space="preserve"> </w:t>
      </w:r>
      <w:r w:rsidRPr="00D74178">
        <w:rPr>
          <w:w w:val="105"/>
          <w:sz w:val="20"/>
          <w:szCs w:val="20"/>
        </w:rPr>
        <w:t xml:space="preserve">pro veřejnost na internetových stránkách </w:t>
      </w:r>
      <w:hyperlink r:id="rId27">
        <w:r w:rsidRPr="00D74178">
          <w:rPr>
            <w:w w:val="105"/>
            <w:sz w:val="20"/>
            <w:szCs w:val="20"/>
          </w:rPr>
          <w:t>www</w:t>
        </w:r>
      </w:hyperlink>
      <w:hyperlink r:id="rId28">
        <w:r w:rsidRPr="00D74178">
          <w:rPr>
            <w:w w:val="105"/>
            <w:sz w:val="20"/>
            <w:szCs w:val="20"/>
          </w:rPr>
          <w:t>.</w:t>
        </w:r>
      </w:hyperlink>
      <w:hyperlink r:id="rId29">
        <w:r w:rsidRPr="00D74178">
          <w:rPr>
            <w:w w:val="105"/>
            <w:sz w:val="20"/>
            <w:szCs w:val="20"/>
          </w:rPr>
          <w:t>nssoud</w:t>
        </w:r>
      </w:hyperlink>
      <w:hyperlink r:id="rId30">
        <w:r w:rsidRPr="00D74178">
          <w:rPr>
            <w:w w:val="105"/>
            <w:sz w:val="20"/>
            <w:szCs w:val="20"/>
          </w:rPr>
          <w:t>.</w:t>
        </w:r>
      </w:hyperlink>
      <w:hyperlink r:id="rId31">
        <w:r w:rsidRPr="00D74178">
          <w:rPr>
            <w:w w:val="105"/>
            <w:sz w:val="20"/>
            <w:szCs w:val="20"/>
          </w:rPr>
          <w:t>cz</w:t>
        </w:r>
      </w:hyperlink>
      <w:hyperlink r:id="rId32">
        <w:r w:rsidRPr="00D74178">
          <w:rPr>
            <w:w w:val="105"/>
            <w:sz w:val="20"/>
            <w:szCs w:val="20"/>
          </w:rPr>
          <w:t xml:space="preserve">. </w:t>
        </w:r>
      </w:hyperlink>
    </w:p>
    <w:p w:rsidR="00441B57" w:rsidRPr="00D74178" w:rsidRDefault="00441B57" w:rsidP="00B24834">
      <w:pPr>
        <w:pStyle w:val="Style"/>
        <w:spacing w:line="293" w:lineRule="exact"/>
        <w:ind w:left="19"/>
        <w:textAlignment w:val="baseline"/>
      </w:pPr>
      <w:r w:rsidRPr="00D74178">
        <w:rPr>
          <w:sz w:val="20"/>
          <w:szCs w:val="20"/>
          <w:u w:val="single"/>
        </w:rPr>
        <w:t>Způsob realizace:</w:t>
      </w:r>
      <w:r w:rsidRPr="00D74178">
        <w:rPr>
          <w:sz w:val="20"/>
          <w:szCs w:val="20"/>
        </w:rPr>
        <w:t xml:space="preserve"> Soudy zveřejňují povinně informace způsobem umožňujícím vzdálený přístup podle § 5 odst. 1 zákona č. 1106/1999 Sb., o svobodném přístupu k informacím. Dále je zveřejňován Rozvrh práce pro příslušný rok a jeho změny a organizační struktura soudu</w:t>
      </w:r>
      <w:r w:rsidR="006842C6" w:rsidRPr="00D74178">
        <w:rPr>
          <w:sz w:val="20"/>
          <w:szCs w:val="20"/>
        </w:rPr>
        <w:t>.</w:t>
      </w:r>
    </w:p>
    <w:p w:rsidR="000D1A96" w:rsidRPr="00D74178" w:rsidRDefault="000D1A96">
      <w:pPr>
        <w:pStyle w:val="Style"/>
        <w:spacing w:line="200" w:lineRule="atLeast"/>
        <w:rPr>
          <w:b/>
          <w:sz w:val="10"/>
          <w:szCs w:val="10"/>
        </w:rPr>
      </w:pPr>
    </w:p>
    <w:p w:rsidR="000D1A96" w:rsidRPr="00D74178" w:rsidRDefault="00844D6E">
      <w:pPr>
        <w:pStyle w:val="Style"/>
        <w:spacing w:line="206" w:lineRule="exact"/>
        <w:ind w:left="701" w:right="1944"/>
        <w:textAlignment w:val="baseline"/>
        <w:rPr>
          <w:b/>
          <w:sz w:val="20"/>
          <w:szCs w:val="20"/>
        </w:rPr>
      </w:pPr>
      <w:r w:rsidRPr="00D74178">
        <w:rPr>
          <w:b/>
          <w:sz w:val="20"/>
          <w:szCs w:val="20"/>
        </w:rPr>
        <w:t xml:space="preserve">Úkol: 2.2.1 Zveřejnění informací o systému rozhodování </w:t>
      </w:r>
    </w:p>
    <w:p w:rsidR="00B24834" w:rsidRPr="00D74178" w:rsidRDefault="00B24834">
      <w:pPr>
        <w:pStyle w:val="Style"/>
        <w:spacing w:line="206" w:lineRule="exact"/>
        <w:ind w:left="701" w:right="1944"/>
        <w:textAlignment w:val="baseline"/>
        <w:rPr>
          <w:b/>
        </w:rPr>
      </w:pPr>
    </w:p>
    <w:p w:rsidR="000D1A96" w:rsidRPr="00D74178" w:rsidRDefault="00844D6E">
      <w:pPr>
        <w:pStyle w:val="Style"/>
        <w:tabs>
          <w:tab w:val="left" w:pos="29"/>
          <w:tab w:val="left" w:pos="1997"/>
        </w:tabs>
        <w:spacing w:line="245" w:lineRule="exact"/>
        <w:textAlignment w:val="baseline"/>
      </w:pPr>
      <w:r w:rsidRPr="00D74178">
        <w:rPr>
          <w:w w:val="105"/>
          <w:sz w:val="20"/>
          <w:szCs w:val="20"/>
        </w:rPr>
        <w:tab/>
        <w:t xml:space="preserve">Odpovědnost: </w:t>
      </w:r>
      <w:r w:rsidRPr="00D74178">
        <w:rPr>
          <w:w w:val="105"/>
          <w:sz w:val="20"/>
          <w:szCs w:val="20"/>
        </w:rPr>
        <w:tab/>
        <w:t xml:space="preserve">ředitel soudních kanceláří </w:t>
      </w:r>
    </w:p>
    <w:p w:rsidR="000D1A96" w:rsidRPr="00D74178" w:rsidRDefault="00844D6E">
      <w:pPr>
        <w:pStyle w:val="Style"/>
        <w:spacing w:line="293" w:lineRule="exact"/>
        <w:ind w:left="2021" w:right="1944"/>
        <w:textAlignment w:val="baseline"/>
      </w:pPr>
      <w:r w:rsidRPr="00D74178">
        <w:rPr>
          <w:w w:val="105"/>
          <w:sz w:val="20"/>
          <w:szCs w:val="20"/>
        </w:rPr>
        <w:t xml:space="preserve">tiskový mluvčí </w:t>
      </w:r>
    </w:p>
    <w:p w:rsidR="00B24834" w:rsidRPr="00D74178" w:rsidRDefault="00145C69" w:rsidP="00145C69">
      <w:pPr>
        <w:pStyle w:val="Style"/>
        <w:spacing w:before="4" w:line="293" w:lineRule="exact"/>
        <w:ind w:right="3547"/>
        <w:textAlignment w:val="baseline"/>
        <w:rPr>
          <w:w w:val="105"/>
          <w:sz w:val="20"/>
          <w:szCs w:val="20"/>
        </w:rPr>
      </w:pPr>
      <w:r>
        <w:rPr>
          <w:w w:val="105"/>
          <w:sz w:val="20"/>
          <w:szCs w:val="20"/>
        </w:rPr>
        <w:t xml:space="preserve">                                      </w:t>
      </w:r>
      <w:r w:rsidR="00844D6E" w:rsidRPr="00D74178">
        <w:rPr>
          <w:w w:val="105"/>
          <w:sz w:val="20"/>
          <w:szCs w:val="20"/>
        </w:rPr>
        <w:t xml:space="preserve">vedoucí kanceláře předsedy soudu </w:t>
      </w:r>
      <w:r w:rsidR="00B24834" w:rsidRPr="00D74178">
        <w:rPr>
          <w:w w:val="105"/>
          <w:sz w:val="20"/>
          <w:szCs w:val="20"/>
        </w:rPr>
        <w:t xml:space="preserve">   </w:t>
      </w:r>
    </w:p>
    <w:p w:rsidR="000D1A96" w:rsidRPr="00D74178" w:rsidRDefault="00B24834" w:rsidP="00B24834">
      <w:pPr>
        <w:pStyle w:val="Style"/>
        <w:spacing w:before="4" w:line="293" w:lineRule="exact"/>
        <w:ind w:left="29" w:right="3547"/>
        <w:textAlignment w:val="baseline"/>
        <w:rPr>
          <w:w w:val="105"/>
          <w:sz w:val="20"/>
          <w:szCs w:val="20"/>
        </w:rPr>
      </w:pPr>
      <w:r w:rsidRPr="00D74178">
        <w:rPr>
          <w:w w:val="105"/>
          <w:sz w:val="20"/>
          <w:szCs w:val="20"/>
        </w:rPr>
        <w:t xml:space="preserve">                       </w:t>
      </w:r>
      <w:r w:rsidR="00524AF8" w:rsidRPr="00D74178">
        <w:rPr>
          <w:w w:val="105"/>
          <w:sz w:val="20"/>
          <w:szCs w:val="20"/>
        </w:rPr>
        <w:t xml:space="preserve">              </w:t>
      </w:r>
      <w:r w:rsidRPr="00D74178">
        <w:rPr>
          <w:w w:val="105"/>
          <w:sz w:val="20"/>
          <w:szCs w:val="20"/>
        </w:rPr>
        <w:t xml:space="preserve">vedoucí personálního oddělení </w:t>
      </w:r>
    </w:p>
    <w:p w:rsidR="00524AF8" w:rsidRPr="00D74178" w:rsidRDefault="00FB00BE" w:rsidP="00524AF8">
      <w:pPr>
        <w:pStyle w:val="Style"/>
        <w:spacing w:line="211" w:lineRule="exact"/>
        <w:textAlignment w:val="baseline"/>
      </w:pPr>
      <w:r w:rsidRPr="00D74178">
        <w:rPr>
          <w:w w:val="105"/>
          <w:sz w:val="20"/>
          <w:szCs w:val="20"/>
        </w:rPr>
        <w:t xml:space="preserve">Termín: </w:t>
      </w:r>
      <w:r w:rsidR="00524AF8" w:rsidRPr="00D74178">
        <w:rPr>
          <w:w w:val="105"/>
          <w:sz w:val="20"/>
          <w:szCs w:val="20"/>
        </w:rPr>
        <w:t xml:space="preserve">                        průběžně </w:t>
      </w:r>
    </w:p>
    <w:p w:rsidR="00FB00BE" w:rsidRPr="00D74178" w:rsidRDefault="00FB00BE" w:rsidP="00524AF8">
      <w:pPr>
        <w:pStyle w:val="Style"/>
        <w:spacing w:line="211" w:lineRule="exact"/>
        <w:textAlignment w:val="baseline"/>
      </w:pPr>
      <w:r w:rsidRPr="00D74178">
        <w:rPr>
          <w:w w:val="105"/>
          <w:sz w:val="20"/>
          <w:szCs w:val="20"/>
        </w:rPr>
        <w:t xml:space="preserve">Termín hodnocení: </w:t>
      </w:r>
      <w:r w:rsidR="00524AF8" w:rsidRPr="00D74178">
        <w:rPr>
          <w:w w:val="105"/>
          <w:sz w:val="20"/>
          <w:szCs w:val="20"/>
        </w:rPr>
        <w:t xml:space="preserve">      k 31. 12. 2021 jako podklad pro zprávu o hodnocení</w:t>
      </w:r>
    </w:p>
    <w:p w:rsidR="000D1A96" w:rsidRPr="00D74178" w:rsidRDefault="000D1A96" w:rsidP="00524AF8">
      <w:pPr>
        <w:pStyle w:val="Style"/>
        <w:spacing w:line="211" w:lineRule="exact"/>
        <w:textAlignment w:val="baseline"/>
      </w:pPr>
    </w:p>
    <w:p w:rsidR="00524AF8" w:rsidRPr="00D74178" w:rsidRDefault="00524AF8" w:rsidP="00524AF8">
      <w:pPr>
        <w:pStyle w:val="Style"/>
        <w:spacing w:line="211" w:lineRule="exact"/>
        <w:textAlignment w:val="baseline"/>
      </w:pPr>
    </w:p>
    <w:p w:rsidR="00524AF8" w:rsidRPr="00D74178" w:rsidRDefault="00524AF8" w:rsidP="00524AF8">
      <w:pPr>
        <w:pStyle w:val="Style"/>
        <w:spacing w:line="211" w:lineRule="exact"/>
        <w:textAlignment w:val="baseline"/>
      </w:pPr>
    </w:p>
    <w:p w:rsidR="00524AF8" w:rsidRPr="00D74178" w:rsidRDefault="00524AF8" w:rsidP="00524AF8">
      <w:pPr>
        <w:pStyle w:val="Style"/>
        <w:spacing w:line="211" w:lineRule="exact"/>
        <w:textAlignment w:val="baseline"/>
      </w:pPr>
    </w:p>
    <w:p w:rsidR="00524AF8" w:rsidRPr="00D74178" w:rsidRDefault="00524AF8" w:rsidP="00524AF8">
      <w:pPr>
        <w:pStyle w:val="Style"/>
        <w:spacing w:line="211" w:lineRule="exact"/>
        <w:textAlignment w:val="baseline"/>
      </w:pPr>
    </w:p>
    <w:p w:rsidR="00524AF8" w:rsidRPr="00D74178" w:rsidRDefault="00524AF8" w:rsidP="00524AF8">
      <w:pPr>
        <w:pStyle w:val="Style"/>
        <w:spacing w:line="211" w:lineRule="exact"/>
        <w:textAlignment w:val="baseline"/>
      </w:pPr>
    </w:p>
    <w:p w:rsidR="00524AF8" w:rsidRPr="00D74178" w:rsidRDefault="00524AF8" w:rsidP="00524AF8">
      <w:pPr>
        <w:pStyle w:val="Style"/>
        <w:spacing w:line="211" w:lineRule="exact"/>
        <w:textAlignment w:val="baseline"/>
      </w:pPr>
    </w:p>
    <w:p w:rsidR="00524AF8" w:rsidRPr="00D74178" w:rsidRDefault="00524AF8" w:rsidP="00524AF8">
      <w:pPr>
        <w:pStyle w:val="Style"/>
        <w:spacing w:line="211" w:lineRule="exact"/>
        <w:textAlignment w:val="baseline"/>
      </w:pPr>
    </w:p>
    <w:p w:rsidR="00524AF8" w:rsidRPr="00D74178" w:rsidRDefault="00524AF8" w:rsidP="00524AF8">
      <w:pPr>
        <w:pStyle w:val="Style"/>
        <w:spacing w:line="211" w:lineRule="exact"/>
        <w:textAlignment w:val="baseline"/>
      </w:pPr>
    </w:p>
    <w:p w:rsidR="00524AF8" w:rsidRPr="00D74178" w:rsidRDefault="00524AF8" w:rsidP="00524AF8">
      <w:pPr>
        <w:pStyle w:val="Style"/>
        <w:spacing w:line="211" w:lineRule="exact"/>
        <w:textAlignment w:val="baseline"/>
      </w:pPr>
    </w:p>
    <w:p w:rsidR="00524AF8" w:rsidRPr="00D74178" w:rsidRDefault="00524AF8" w:rsidP="00524AF8">
      <w:pPr>
        <w:pStyle w:val="Style"/>
        <w:spacing w:line="211" w:lineRule="exact"/>
        <w:textAlignment w:val="baseline"/>
      </w:pPr>
    </w:p>
    <w:p w:rsidR="00524AF8" w:rsidRPr="00D74178" w:rsidRDefault="00524AF8" w:rsidP="00524AF8">
      <w:pPr>
        <w:pStyle w:val="Style"/>
        <w:spacing w:line="211" w:lineRule="exact"/>
        <w:textAlignment w:val="baseline"/>
      </w:pPr>
    </w:p>
    <w:p w:rsidR="00524AF8" w:rsidRPr="00D74178" w:rsidRDefault="00524AF8" w:rsidP="00524AF8">
      <w:pPr>
        <w:pStyle w:val="Style"/>
        <w:spacing w:line="211" w:lineRule="exact"/>
        <w:textAlignment w:val="baseline"/>
      </w:pPr>
    </w:p>
    <w:p w:rsidR="00524AF8" w:rsidRPr="00D74178" w:rsidRDefault="00524AF8" w:rsidP="00524AF8">
      <w:pPr>
        <w:pStyle w:val="Style"/>
        <w:spacing w:line="211" w:lineRule="exact"/>
        <w:textAlignment w:val="baseline"/>
      </w:pPr>
    </w:p>
    <w:p w:rsidR="00524AF8" w:rsidRPr="00D74178" w:rsidRDefault="00524AF8" w:rsidP="00524AF8">
      <w:pPr>
        <w:pStyle w:val="Style"/>
        <w:spacing w:line="211" w:lineRule="exact"/>
        <w:textAlignment w:val="baseline"/>
      </w:pPr>
    </w:p>
    <w:p w:rsidR="00524AF8" w:rsidRPr="00D74178" w:rsidRDefault="00524AF8" w:rsidP="00524AF8">
      <w:pPr>
        <w:pStyle w:val="Style"/>
        <w:spacing w:line="211" w:lineRule="exact"/>
        <w:textAlignment w:val="baseline"/>
      </w:pPr>
    </w:p>
    <w:p w:rsidR="00524AF8" w:rsidRPr="00D74178" w:rsidRDefault="00524AF8" w:rsidP="00524AF8">
      <w:pPr>
        <w:pStyle w:val="Style"/>
        <w:spacing w:line="211" w:lineRule="exact"/>
        <w:textAlignment w:val="baseline"/>
      </w:pPr>
    </w:p>
    <w:p w:rsidR="00524AF8" w:rsidRPr="00D74178" w:rsidRDefault="00524AF8" w:rsidP="00524AF8">
      <w:pPr>
        <w:pStyle w:val="Style"/>
        <w:spacing w:line="211" w:lineRule="exact"/>
        <w:textAlignment w:val="baseline"/>
      </w:pPr>
    </w:p>
    <w:p w:rsidR="00524AF8" w:rsidRPr="00D74178" w:rsidRDefault="00524AF8" w:rsidP="00524AF8">
      <w:pPr>
        <w:pStyle w:val="Style"/>
        <w:spacing w:line="211" w:lineRule="exact"/>
        <w:textAlignment w:val="baseline"/>
      </w:pPr>
    </w:p>
    <w:p w:rsidR="00524AF8" w:rsidRPr="00D74178" w:rsidRDefault="00524AF8" w:rsidP="00524AF8">
      <w:pPr>
        <w:pStyle w:val="Style"/>
        <w:spacing w:line="211" w:lineRule="exact"/>
        <w:textAlignment w:val="baseline"/>
      </w:pPr>
    </w:p>
    <w:p w:rsidR="00524AF8" w:rsidRPr="00D74178" w:rsidRDefault="00524AF8" w:rsidP="00524AF8">
      <w:pPr>
        <w:pStyle w:val="Style"/>
        <w:spacing w:line="211" w:lineRule="exact"/>
        <w:textAlignment w:val="baseline"/>
      </w:pPr>
    </w:p>
    <w:p w:rsidR="00524AF8" w:rsidRPr="00D74178" w:rsidRDefault="00524AF8" w:rsidP="00524AF8">
      <w:pPr>
        <w:pStyle w:val="Style"/>
        <w:spacing w:line="211" w:lineRule="exact"/>
        <w:textAlignment w:val="baseline"/>
      </w:pPr>
    </w:p>
    <w:p w:rsidR="00524AF8" w:rsidRPr="00D74178" w:rsidRDefault="00524AF8" w:rsidP="00524AF8">
      <w:pPr>
        <w:pStyle w:val="Style"/>
        <w:spacing w:line="211" w:lineRule="exact"/>
        <w:textAlignment w:val="baseline"/>
      </w:pPr>
    </w:p>
    <w:p w:rsidR="00524AF8" w:rsidRPr="00D74178" w:rsidRDefault="00524AF8" w:rsidP="00524AF8">
      <w:pPr>
        <w:pStyle w:val="Style"/>
        <w:spacing w:line="211" w:lineRule="exact"/>
        <w:textAlignment w:val="baseline"/>
      </w:pPr>
    </w:p>
    <w:p w:rsidR="00524AF8" w:rsidRPr="00D74178" w:rsidRDefault="00524AF8" w:rsidP="00524AF8">
      <w:pPr>
        <w:pStyle w:val="Style"/>
        <w:spacing w:line="211" w:lineRule="exact"/>
        <w:textAlignment w:val="baseline"/>
      </w:pPr>
    </w:p>
    <w:p w:rsidR="00524AF8" w:rsidRPr="00D74178" w:rsidRDefault="00524AF8" w:rsidP="00524AF8">
      <w:pPr>
        <w:pStyle w:val="Style"/>
        <w:spacing w:line="211" w:lineRule="exact"/>
        <w:textAlignment w:val="baseline"/>
      </w:pPr>
    </w:p>
    <w:p w:rsidR="00524AF8" w:rsidRPr="00D74178" w:rsidRDefault="00524AF8" w:rsidP="00524AF8">
      <w:pPr>
        <w:pStyle w:val="Style"/>
        <w:spacing w:line="211" w:lineRule="exact"/>
        <w:textAlignment w:val="baseline"/>
      </w:pPr>
    </w:p>
    <w:p w:rsidR="00524AF8" w:rsidRPr="00D74178" w:rsidRDefault="00524AF8" w:rsidP="00524AF8">
      <w:pPr>
        <w:pStyle w:val="Style"/>
        <w:spacing w:line="211" w:lineRule="exact"/>
        <w:textAlignment w:val="baseline"/>
      </w:pPr>
    </w:p>
    <w:p w:rsidR="007B1B67" w:rsidRPr="00D74178" w:rsidRDefault="007B1B67">
      <w:pPr>
        <w:pStyle w:val="Style"/>
        <w:spacing w:line="720" w:lineRule="atLeast"/>
      </w:pPr>
    </w:p>
    <w:p w:rsidR="00D1690D" w:rsidRPr="00D74178" w:rsidRDefault="00D1690D" w:rsidP="00D1690D">
      <w:pPr>
        <w:pStyle w:val="Style"/>
        <w:spacing w:line="360" w:lineRule="atLeast"/>
        <w:rPr>
          <w:sz w:val="36"/>
          <w:szCs w:val="36"/>
        </w:rPr>
      </w:pPr>
    </w:p>
    <w:p w:rsidR="000D1A96" w:rsidRPr="00D74178" w:rsidRDefault="00844D6E">
      <w:pPr>
        <w:pStyle w:val="Style"/>
        <w:spacing w:line="259" w:lineRule="exact"/>
        <w:ind w:left="34"/>
        <w:textAlignment w:val="baseline"/>
        <w:rPr>
          <w:b/>
        </w:rPr>
      </w:pPr>
      <w:r w:rsidRPr="00D74178">
        <w:rPr>
          <w:b/>
        </w:rPr>
        <w:t xml:space="preserve">3. ŘÍZENÍ KORUPČNÍCH RIZIK </w:t>
      </w:r>
      <w:r w:rsidR="00524AF8" w:rsidRPr="00D74178">
        <w:rPr>
          <w:b/>
        </w:rPr>
        <w:t>A M</w:t>
      </w:r>
      <w:r w:rsidRPr="00D74178">
        <w:rPr>
          <w:b/>
        </w:rPr>
        <w:t xml:space="preserve">ONITORING KONTROL </w:t>
      </w:r>
    </w:p>
    <w:p w:rsidR="000D1A96" w:rsidRPr="00D74178" w:rsidRDefault="000D1A96">
      <w:pPr>
        <w:pStyle w:val="Style"/>
        <w:spacing w:line="280" w:lineRule="atLeast"/>
        <w:rPr>
          <w:sz w:val="14"/>
          <w:szCs w:val="14"/>
        </w:rPr>
      </w:pPr>
    </w:p>
    <w:p w:rsidR="000D1A96" w:rsidRPr="00D74178" w:rsidRDefault="00844D6E" w:rsidP="00524AF8">
      <w:pPr>
        <w:pStyle w:val="Style"/>
        <w:spacing w:line="293" w:lineRule="exact"/>
        <w:ind w:left="19"/>
        <w:jc w:val="both"/>
        <w:textAlignment w:val="baseline"/>
      </w:pPr>
      <w:r w:rsidRPr="00D74178">
        <w:rPr>
          <w:sz w:val="20"/>
          <w:szCs w:val="20"/>
        </w:rPr>
        <w:t xml:space="preserve">Aktivní řízení korupčních rizik napomáhá identifikovat oblasti se zvýšeným korupčním potencionálem a prověřovat a posilovat existenci a funkčnost kontrolních mechanismů v těchto oblastech. Cílem níže uvedených zásad je nastavit účinné kontrolní mechanismy a zajistit efektivní odhalování korupčního jednání. </w:t>
      </w:r>
    </w:p>
    <w:p w:rsidR="000D1A96" w:rsidRPr="00D74178" w:rsidRDefault="000D1A96">
      <w:pPr>
        <w:pStyle w:val="Style"/>
        <w:spacing w:line="460" w:lineRule="atLeast"/>
        <w:rPr>
          <w:sz w:val="23"/>
          <w:szCs w:val="23"/>
        </w:rPr>
      </w:pPr>
    </w:p>
    <w:p w:rsidR="000D1A96" w:rsidRPr="00D74178" w:rsidRDefault="00844D6E">
      <w:pPr>
        <w:pStyle w:val="Style"/>
        <w:spacing w:line="235" w:lineRule="exact"/>
        <w:ind w:left="19"/>
        <w:textAlignment w:val="baseline"/>
        <w:rPr>
          <w:b/>
          <w:sz w:val="20"/>
          <w:szCs w:val="20"/>
        </w:rPr>
      </w:pPr>
      <w:r w:rsidRPr="00D74178">
        <w:rPr>
          <w:b/>
          <w:sz w:val="20"/>
          <w:szCs w:val="20"/>
        </w:rPr>
        <w:t xml:space="preserve">3.1 </w:t>
      </w:r>
      <w:r w:rsidRPr="00D74178">
        <w:rPr>
          <w:b/>
          <w:w w:val="112"/>
          <w:sz w:val="20"/>
          <w:szCs w:val="20"/>
        </w:rPr>
        <w:t xml:space="preserve">Hodnocení korupčních rizik </w:t>
      </w:r>
    </w:p>
    <w:p w:rsidR="000D1A96" w:rsidRPr="00D74178" w:rsidRDefault="000D1A96">
      <w:pPr>
        <w:pStyle w:val="Style"/>
        <w:spacing w:line="220" w:lineRule="atLeast"/>
        <w:rPr>
          <w:sz w:val="11"/>
          <w:szCs w:val="11"/>
        </w:rPr>
      </w:pPr>
    </w:p>
    <w:p w:rsidR="000D1A96" w:rsidRPr="00D74178" w:rsidRDefault="00844D6E" w:rsidP="00524AF8">
      <w:pPr>
        <w:pStyle w:val="Style"/>
        <w:spacing w:line="293" w:lineRule="exact"/>
        <w:ind w:left="14"/>
        <w:jc w:val="both"/>
        <w:textAlignment w:val="baseline"/>
        <w:rPr>
          <w:sz w:val="20"/>
          <w:szCs w:val="20"/>
        </w:rPr>
      </w:pPr>
      <w:r w:rsidRPr="00D74178">
        <w:rPr>
          <w:sz w:val="20"/>
          <w:szCs w:val="20"/>
        </w:rPr>
        <w:t xml:space="preserve">Hodnocení korupčních rizik spočívá v pravidelném hodnocení jedenkrát ročně ve všech činnostech soudu, obsažených v mapě korupčních rizik, která je součástí IPP NSS, a v přijatých opatřeních k eliminaci korupčních rizik. Hodnocení korupčních rizik obsahuje: </w:t>
      </w:r>
    </w:p>
    <w:p w:rsidR="00524AF8" w:rsidRPr="00D74178" w:rsidRDefault="00524AF8" w:rsidP="00524AF8">
      <w:pPr>
        <w:pStyle w:val="Style"/>
        <w:spacing w:line="293" w:lineRule="exact"/>
        <w:ind w:left="14"/>
        <w:jc w:val="both"/>
        <w:textAlignment w:val="baseline"/>
      </w:pPr>
    </w:p>
    <w:p w:rsidR="000D1A96" w:rsidRPr="00D74178" w:rsidRDefault="00844D6E" w:rsidP="00524AF8">
      <w:pPr>
        <w:pStyle w:val="Style"/>
        <w:numPr>
          <w:ilvl w:val="0"/>
          <w:numId w:val="27"/>
        </w:numPr>
        <w:spacing w:line="302" w:lineRule="exact"/>
        <w:textAlignment w:val="baseline"/>
      </w:pPr>
      <w:r w:rsidRPr="00D74178">
        <w:rPr>
          <w:sz w:val="20"/>
          <w:szCs w:val="20"/>
        </w:rPr>
        <w:t xml:space="preserve">Identifikaci a analýzu korupčních rizik ve všech činnostech soudu, </w:t>
      </w:r>
    </w:p>
    <w:p w:rsidR="000D1A96" w:rsidRPr="00D74178" w:rsidRDefault="00844D6E" w:rsidP="00524AF8">
      <w:pPr>
        <w:pStyle w:val="Style"/>
        <w:numPr>
          <w:ilvl w:val="0"/>
          <w:numId w:val="27"/>
        </w:numPr>
        <w:spacing w:line="302" w:lineRule="exact"/>
        <w:textAlignment w:val="baseline"/>
      </w:pPr>
      <w:r w:rsidRPr="00D74178">
        <w:rPr>
          <w:sz w:val="20"/>
          <w:szCs w:val="20"/>
        </w:rPr>
        <w:t xml:space="preserve">Aktualizace mapy korupčních rizik, </w:t>
      </w:r>
    </w:p>
    <w:p w:rsidR="000D1A96" w:rsidRPr="00D74178" w:rsidRDefault="00844D6E" w:rsidP="00524AF8">
      <w:pPr>
        <w:pStyle w:val="Style"/>
        <w:numPr>
          <w:ilvl w:val="0"/>
          <w:numId w:val="27"/>
        </w:numPr>
        <w:spacing w:line="302" w:lineRule="exact"/>
        <w:textAlignment w:val="baseline"/>
      </w:pPr>
      <w:r w:rsidRPr="00D74178">
        <w:rPr>
          <w:sz w:val="20"/>
          <w:szCs w:val="20"/>
        </w:rPr>
        <w:t xml:space="preserve">Stanovení strategie řízení korupčních rizik, </w:t>
      </w:r>
    </w:p>
    <w:p w:rsidR="000D1A96" w:rsidRPr="00D74178" w:rsidRDefault="00844D6E" w:rsidP="00524AF8">
      <w:pPr>
        <w:pStyle w:val="Style"/>
        <w:numPr>
          <w:ilvl w:val="0"/>
          <w:numId w:val="27"/>
        </w:numPr>
        <w:spacing w:line="302" w:lineRule="exact"/>
        <w:textAlignment w:val="baseline"/>
      </w:pPr>
      <w:r w:rsidRPr="00D74178">
        <w:rPr>
          <w:sz w:val="20"/>
          <w:szCs w:val="20"/>
        </w:rPr>
        <w:t xml:space="preserve">Přijetí opatření ke snížení pravděpodobnosti či dopadu korupčních rizik. </w:t>
      </w:r>
    </w:p>
    <w:p w:rsidR="001B797E" w:rsidRPr="00D74178" w:rsidRDefault="001B797E" w:rsidP="001B797E">
      <w:pPr>
        <w:pStyle w:val="Style"/>
        <w:spacing w:line="302" w:lineRule="exact"/>
        <w:textAlignment w:val="baseline"/>
      </w:pPr>
      <w:r w:rsidRPr="00D74178">
        <w:rPr>
          <w:sz w:val="20"/>
          <w:szCs w:val="20"/>
          <w:u w:val="single"/>
        </w:rPr>
        <w:t>Způsob realizace:</w:t>
      </w:r>
      <w:r w:rsidRPr="00D74178">
        <w:rPr>
          <w:sz w:val="20"/>
          <w:szCs w:val="20"/>
        </w:rPr>
        <w:t xml:space="preserve"> V rámci hodnocení korupčních rizik lze v souvislosti se stanovováním strategie jejich řízení a s přijímáním opatření ke snížení jejich pravděpodobnosti či dopadu účinně využít zkušenosti a znalosti zaměstnanců jednotlivých úseků soudu.</w:t>
      </w:r>
    </w:p>
    <w:p w:rsidR="00EC385F" w:rsidRPr="00D74178" w:rsidRDefault="00844D6E" w:rsidP="00EC385F">
      <w:pPr>
        <w:pStyle w:val="Style"/>
        <w:spacing w:after="240" w:line="475" w:lineRule="exact"/>
        <w:ind w:left="703"/>
        <w:textAlignment w:val="baseline"/>
        <w:rPr>
          <w:b/>
          <w:sz w:val="20"/>
          <w:szCs w:val="20"/>
        </w:rPr>
      </w:pPr>
      <w:r w:rsidRPr="00D74178">
        <w:rPr>
          <w:b/>
          <w:sz w:val="20"/>
          <w:szCs w:val="20"/>
        </w:rPr>
        <w:t xml:space="preserve">Úkol: 3.1.1 Vyhodnocování korupčních rizik </w:t>
      </w:r>
    </w:p>
    <w:p w:rsidR="000D1A96" w:rsidRPr="00D74178" w:rsidRDefault="00844D6E">
      <w:pPr>
        <w:pStyle w:val="Style"/>
        <w:tabs>
          <w:tab w:val="left" w:pos="10"/>
          <w:tab w:val="left" w:pos="1997"/>
        </w:tabs>
        <w:spacing w:line="245" w:lineRule="exact"/>
        <w:textAlignment w:val="baseline"/>
      </w:pPr>
      <w:r w:rsidRPr="00D74178">
        <w:rPr>
          <w:sz w:val="20"/>
          <w:szCs w:val="20"/>
        </w:rPr>
        <w:tab/>
        <w:t xml:space="preserve">Odpovědnost: </w:t>
      </w:r>
      <w:r w:rsidRPr="00D74178">
        <w:rPr>
          <w:sz w:val="20"/>
          <w:szCs w:val="20"/>
        </w:rPr>
        <w:tab/>
        <w:t xml:space="preserve">všichni vedoucí zaměstnanci v rozsahu své kompetence </w:t>
      </w:r>
    </w:p>
    <w:p w:rsidR="000D1A96" w:rsidRPr="00D74178" w:rsidRDefault="00844D6E">
      <w:pPr>
        <w:pStyle w:val="Style"/>
        <w:tabs>
          <w:tab w:val="left" w:pos="10"/>
          <w:tab w:val="left" w:pos="2002"/>
        </w:tabs>
        <w:spacing w:line="254" w:lineRule="exact"/>
        <w:textAlignment w:val="baseline"/>
      </w:pPr>
      <w:r w:rsidRPr="00D74178">
        <w:rPr>
          <w:sz w:val="20"/>
          <w:szCs w:val="20"/>
        </w:rPr>
        <w:tab/>
        <w:t xml:space="preserve">Termín: </w:t>
      </w:r>
      <w:r w:rsidRPr="00D74178">
        <w:rPr>
          <w:sz w:val="20"/>
          <w:szCs w:val="20"/>
        </w:rPr>
        <w:tab/>
        <w:t xml:space="preserve">průběžně </w:t>
      </w:r>
    </w:p>
    <w:p w:rsidR="000D1A96" w:rsidRPr="00D74178" w:rsidRDefault="00844D6E">
      <w:pPr>
        <w:pStyle w:val="Style"/>
        <w:tabs>
          <w:tab w:val="left" w:pos="10"/>
          <w:tab w:val="left" w:pos="2002"/>
        </w:tabs>
        <w:spacing w:line="298" w:lineRule="exact"/>
        <w:textAlignment w:val="baseline"/>
      </w:pPr>
      <w:r w:rsidRPr="00D74178">
        <w:rPr>
          <w:sz w:val="20"/>
          <w:szCs w:val="20"/>
        </w:rPr>
        <w:tab/>
        <w:t xml:space="preserve">Termín hodnocení: </w:t>
      </w:r>
      <w:r w:rsidRPr="00D74178">
        <w:rPr>
          <w:sz w:val="20"/>
          <w:szCs w:val="20"/>
        </w:rPr>
        <w:tab/>
        <w:t>k 31.12.20</w:t>
      </w:r>
      <w:r w:rsidR="00EC385F" w:rsidRPr="00D74178">
        <w:rPr>
          <w:sz w:val="20"/>
          <w:szCs w:val="20"/>
        </w:rPr>
        <w:t>21</w:t>
      </w:r>
      <w:r w:rsidRPr="00D74178">
        <w:rPr>
          <w:sz w:val="20"/>
          <w:szCs w:val="20"/>
        </w:rPr>
        <w:t xml:space="preserve"> jako podklad pro zprávu o hodnocení </w:t>
      </w:r>
    </w:p>
    <w:p w:rsidR="000D1A96" w:rsidRPr="00D74178" w:rsidRDefault="000D1A96">
      <w:pPr>
        <w:pStyle w:val="Style"/>
        <w:spacing w:line="460" w:lineRule="atLeast"/>
        <w:rPr>
          <w:sz w:val="23"/>
          <w:szCs w:val="23"/>
        </w:rPr>
      </w:pPr>
    </w:p>
    <w:p w:rsidR="000D1A96" w:rsidRPr="00D74178" w:rsidRDefault="00844D6E">
      <w:pPr>
        <w:pStyle w:val="Style"/>
        <w:spacing w:line="235" w:lineRule="exact"/>
        <w:ind w:left="14"/>
        <w:textAlignment w:val="baseline"/>
        <w:rPr>
          <w:b/>
          <w:sz w:val="20"/>
          <w:szCs w:val="20"/>
        </w:rPr>
      </w:pPr>
      <w:r w:rsidRPr="00D74178">
        <w:rPr>
          <w:b/>
          <w:w w:val="112"/>
          <w:sz w:val="20"/>
          <w:szCs w:val="20"/>
        </w:rPr>
        <w:t xml:space="preserve">3.2 Monitoring kontrolních mechanismů odhalujících korupci </w:t>
      </w:r>
    </w:p>
    <w:p w:rsidR="000D1A96" w:rsidRPr="00D74178" w:rsidRDefault="000D1A96">
      <w:pPr>
        <w:pStyle w:val="Style"/>
        <w:spacing w:line="220" w:lineRule="atLeast"/>
        <w:rPr>
          <w:sz w:val="11"/>
          <w:szCs w:val="11"/>
        </w:rPr>
      </w:pPr>
    </w:p>
    <w:p w:rsidR="000D1A96" w:rsidRPr="00D74178" w:rsidRDefault="00844D6E" w:rsidP="00082732">
      <w:pPr>
        <w:pStyle w:val="Style"/>
        <w:spacing w:line="293" w:lineRule="exact"/>
        <w:ind w:left="14"/>
        <w:jc w:val="both"/>
        <w:textAlignment w:val="baseline"/>
        <w:rPr>
          <w:sz w:val="20"/>
          <w:szCs w:val="20"/>
        </w:rPr>
      </w:pPr>
      <w:r w:rsidRPr="00D74178">
        <w:rPr>
          <w:sz w:val="20"/>
          <w:szCs w:val="20"/>
        </w:rPr>
        <w:t xml:space="preserve">Pravidelné testování kontrolních mechanismů používaných k identifikaci a odhalování korupčních rizik z hlediska toho, jak jsou účinné pro zabránění či odhalení korupčního jednání; přijímání opatření posilujících tyto mechanismy. Při testování kontrolních mechanismů se Nejvyšší správní soud zaměřuje především na činnosti, v nichž je riziko korupce hodnoceno jako „Významné" (viz Katalog korupčních rizik) a dále postupují sestupně podle </w:t>
      </w:r>
      <w:r w:rsidRPr="00D74178">
        <w:rPr>
          <w:rFonts w:eastAsia="Arial"/>
          <w:sz w:val="20"/>
          <w:szCs w:val="20"/>
        </w:rPr>
        <w:t xml:space="preserve">míry </w:t>
      </w:r>
      <w:r w:rsidRPr="00D74178">
        <w:rPr>
          <w:sz w:val="20"/>
          <w:szCs w:val="20"/>
        </w:rPr>
        <w:t xml:space="preserve">významnosti rizika. </w:t>
      </w:r>
    </w:p>
    <w:p w:rsidR="00287CEB" w:rsidRPr="00D74178" w:rsidRDefault="00287CEB" w:rsidP="00082732">
      <w:pPr>
        <w:pStyle w:val="Style"/>
        <w:spacing w:line="293" w:lineRule="exact"/>
        <w:ind w:left="14"/>
        <w:jc w:val="both"/>
        <w:textAlignment w:val="baseline"/>
      </w:pPr>
      <w:r w:rsidRPr="00D74178">
        <w:rPr>
          <w:sz w:val="20"/>
          <w:szCs w:val="20"/>
          <w:u w:val="single"/>
        </w:rPr>
        <w:t>Způsob realizace:</w:t>
      </w:r>
      <w:r w:rsidRPr="00D74178">
        <w:rPr>
          <w:sz w:val="20"/>
          <w:szCs w:val="20"/>
        </w:rPr>
        <w:t xml:space="preserve"> Prošetřování musí být zajištěno způsobem, aby jeho výsledek odrážel hodnocení provedené jak zaměstnanci realizujícími plnění určitých úkolů v příslušných rizikových činnostech, tak pověřenými zaměstnanci.</w:t>
      </w:r>
    </w:p>
    <w:p w:rsidR="000D1A96" w:rsidRPr="00D74178" w:rsidRDefault="000D1A96">
      <w:pPr>
        <w:pStyle w:val="Style"/>
        <w:spacing w:line="260" w:lineRule="atLeast"/>
        <w:rPr>
          <w:sz w:val="13"/>
          <w:szCs w:val="13"/>
        </w:rPr>
      </w:pPr>
    </w:p>
    <w:p w:rsidR="000D1A96" w:rsidRPr="00D74178" w:rsidRDefault="00844D6E" w:rsidP="00082732">
      <w:pPr>
        <w:pStyle w:val="Style"/>
        <w:spacing w:after="120" w:line="211" w:lineRule="exact"/>
        <w:ind w:left="686"/>
        <w:textAlignment w:val="baseline"/>
      </w:pPr>
      <w:r w:rsidRPr="00D74178">
        <w:rPr>
          <w:b/>
          <w:sz w:val="20"/>
          <w:szCs w:val="20"/>
        </w:rPr>
        <w:t xml:space="preserve">Úkol: 3.2.1 Monitoring kontrolních mechanismů odhalujících korupci </w:t>
      </w:r>
    </w:p>
    <w:p w:rsidR="000D1A96" w:rsidRPr="00D74178" w:rsidRDefault="00844D6E">
      <w:pPr>
        <w:pStyle w:val="Style"/>
        <w:tabs>
          <w:tab w:val="left" w:pos="1"/>
          <w:tab w:val="left" w:pos="1992"/>
        </w:tabs>
        <w:spacing w:line="250" w:lineRule="exact"/>
        <w:textAlignment w:val="baseline"/>
      </w:pPr>
      <w:r w:rsidRPr="00D74178">
        <w:rPr>
          <w:sz w:val="20"/>
          <w:szCs w:val="20"/>
        </w:rPr>
        <w:tab/>
        <w:t xml:space="preserve">Odpovědnost: </w:t>
      </w:r>
      <w:r w:rsidRPr="00D74178">
        <w:rPr>
          <w:sz w:val="20"/>
          <w:szCs w:val="20"/>
        </w:rPr>
        <w:tab/>
        <w:t xml:space="preserve">všichni vedoucí zaměstnanci v rozsahu své kompetence </w:t>
      </w:r>
    </w:p>
    <w:p w:rsidR="000D1A96" w:rsidRPr="00D74178" w:rsidRDefault="00844D6E">
      <w:pPr>
        <w:pStyle w:val="Style"/>
        <w:tabs>
          <w:tab w:val="left" w:pos="1"/>
          <w:tab w:val="left" w:pos="1992"/>
        </w:tabs>
        <w:spacing w:line="250" w:lineRule="exact"/>
        <w:textAlignment w:val="baseline"/>
      </w:pPr>
      <w:r w:rsidRPr="00D74178">
        <w:rPr>
          <w:sz w:val="20"/>
          <w:szCs w:val="20"/>
        </w:rPr>
        <w:tab/>
        <w:t xml:space="preserve">Termín: </w:t>
      </w:r>
      <w:r w:rsidRPr="00D74178">
        <w:rPr>
          <w:sz w:val="20"/>
          <w:szCs w:val="20"/>
        </w:rPr>
        <w:tab/>
        <w:t xml:space="preserve">průběžně </w:t>
      </w:r>
    </w:p>
    <w:p w:rsidR="00524AF8" w:rsidRPr="00D74178" w:rsidRDefault="00844D6E">
      <w:pPr>
        <w:pStyle w:val="Style"/>
        <w:tabs>
          <w:tab w:val="left" w:pos="1"/>
          <w:tab w:val="left" w:pos="1997"/>
        </w:tabs>
        <w:spacing w:line="293" w:lineRule="exact"/>
        <w:textAlignment w:val="baseline"/>
        <w:rPr>
          <w:sz w:val="20"/>
          <w:szCs w:val="20"/>
        </w:rPr>
      </w:pPr>
      <w:r w:rsidRPr="00D74178">
        <w:rPr>
          <w:sz w:val="20"/>
          <w:szCs w:val="20"/>
        </w:rPr>
        <w:tab/>
        <w:t xml:space="preserve">Termín hodnocení: </w:t>
      </w:r>
      <w:r w:rsidRPr="00D74178">
        <w:rPr>
          <w:sz w:val="20"/>
          <w:szCs w:val="20"/>
        </w:rPr>
        <w:tab/>
        <w:t>k 31.12.20</w:t>
      </w:r>
      <w:r w:rsidR="00082732" w:rsidRPr="00D74178">
        <w:rPr>
          <w:sz w:val="20"/>
          <w:szCs w:val="20"/>
        </w:rPr>
        <w:t>21</w:t>
      </w:r>
      <w:r w:rsidRPr="00D74178">
        <w:rPr>
          <w:sz w:val="20"/>
          <w:szCs w:val="20"/>
        </w:rPr>
        <w:t xml:space="preserve"> jako podklad pro zprávu o hodnocení </w:t>
      </w:r>
    </w:p>
    <w:p w:rsidR="00524AF8" w:rsidRPr="00D74178" w:rsidRDefault="00524AF8">
      <w:pPr>
        <w:rPr>
          <w:rFonts w:ascii="Times New Roman" w:hAnsi="Times New Roman" w:cs="Times New Roman"/>
          <w:sz w:val="20"/>
          <w:szCs w:val="20"/>
        </w:rPr>
      </w:pPr>
      <w:r w:rsidRPr="00D74178">
        <w:rPr>
          <w:sz w:val="20"/>
          <w:szCs w:val="20"/>
        </w:rPr>
        <w:br w:type="page"/>
      </w:r>
    </w:p>
    <w:p w:rsidR="000D1A96" w:rsidRPr="00D74178" w:rsidRDefault="000D1A96">
      <w:pPr>
        <w:pStyle w:val="Style"/>
        <w:spacing w:line="0" w:lineRule="atLeast"/>
        <w:rPr>
          <w:sz w:val="2"/>
        </w:rPr>
        <w:sectPr w:rsidR="000D1A96" w:rsidRPr="00D74178" w:rsidSect="00032134">
          <w:type w:val="continuous"/>
          <w:pgSz w:w="11900" w:h="16840"/>
          <w:pgMar w:top="499" w:right="1601" w:bottom="360" w:left="1741" w:header="0" w:footer="283" w:gutter="0"/>
          <w:cols w:space="708"/>
          <w:docGrid w:linePitch="299"/>
        </w:sectPr>
      </w:pPr>
    </w:p>
    <w:p w:rsidR="00467DE7" w:rsidRDefault="00467DE7" w:rsidP="00467DE7">
      <w:pPr>
        <w:rPr>
          <w:rFonts w:ascii="Times New Roman" w:hAnsi="Times New Roman" w:cs="Times New Roman"/>
          <w:b/>
          <w:sz w:val="24"/>
          <w:szCs w:val="24"/>
        </w:rPr>
      </w:pPr>
    </w:p>
    <w:p w:rsidR="00050BD6" w:rsidRDefault="00050BD6" w:rsidP="00467DE7">
      <w:pPr>
        <w:rPr>
          <w:rFonts w:ascii="Times New Roman" w:hAnsi="Times New Roman" w:cs="Times New Roman"/>
          <w:b/>
          <w:sz w:val="24"/>
          <w:szCs w:val="24"/>
        </w:rPr>
      </w:pPr>
    </w:p>
    <w:p w:rsidR="00467DE7" w:rsidRPr="00467DE7" w:rsidRDefault="00467DE7" w:rsidP="00467DE7">
      <w:pPr>
        <w:rPr>
          <w:rFonts w:ascii="Times New Roman" w:hAnsi="Times New Roman" w:cs="Times New Roman"/>
          <w:b/>
          <w:sz w:val="24"/>
          <w:szCs w:val="24"/>
        </w:rPr>
      </w:pPr>
      <w:r w:rsidRPr="00467DE7">
        <w:rPr>
          <w:rFonts w:ascii="Times New Roman" w:hAnsi="Times New Roman" w:cs="Times New Roman"/>
          <w:b/>
          <w:sz w:val="24"/>
          <w:szCs w:val="24"/>
        </w:rPr>
        <w:t xml:space="preserve">4. POSTUPY PŘI PODEZŘENÍ NA KORUPCI A NÁSLEDNÁ OPATŘENÍ </w:t>
      </w:r>
    </w:p>
    <w:p w:rsidR="00467DE7" w:rsidRPr="00467DE7" w:rsidRDefault="00467DE7" w:rsidP="00467DE7">
      <w:pPr>
        <w:rPr>
          <w:rFonts w:ascii="Times New Roman" w:hAnsi="Times New Roman" w:cs="Times New Roman"/>
          <w:b/>
          <w:sz w:val="24"/>
          <w:szCs w:val="24"/>
        </w:rPr>
      </w:pPr>
    </w:p>
    <w:p w:rsidR="00467DE7" w:rsidRPr="00467DE7" w:rsidRDefault="00467DE7" w:rsidP="00467DE7">
      <w:pPr>
        <w:spacing w:line="276" w:lineRule="auto"/>
        <w:jc w:val="both"/>
        <w:rPr>
          <w:rFonts w:ascii="Times New Roman" w:hAnsi="Times New Roman" w:cs="Times New Roman"/>
          <w:sz w:val="20"/>
          <w:szCs w:val="20"/>
        </w:rPr>
      </w:pPr>
      <w:r w:rsidRPr="00467DE7">
        <w:rPr>
          <w:rFonts w:ascii="Times New Roman" w:hAnsi="Times New Roman" w:cs="Times New Roman"/>
          <w:sz w:val="20"/>
          <w:szCs w:val="20"/>
        </w:rPr>
        <w:t xml:space="preserve">Cílem těchto postupů je minimalizovat ztráty způsobené korupčním jednáním a zabránit opakování obdobného korupčního scénáře. Bezodkladná reakce při podezření na korupční jednání zvyšuje pravděpodobnost jeho úspěšného prověření. Důkladná analýza příčin vzniku korupčního jednání je pak zásadní pro posílení preventivních mechanismů, které sníží riziko opakovaného výskytu korupce. </w:t>
      </w:r>
    </w:p>
    <w:p w:rsidR="00467DE7" w:rsidRPr="00467DE7" w:rsidRDefault="00467DE7" w:rsidP="00467DE7">
      <w:pPr>
        <w:jc w:val="both"/>
        <w:rPr>
          <w:rFonts w:ascii="Times New Roman" w:hAnsi="Times New Roman" w:cs="Times New Roman"/>
          <w:b/>
          <w:sz w:val="24"/>
          <w:szCs w:val="24"/>
        </w:rPr>
      </w:pPr>
    </w:p>
    <w:p w:rsidR="00467DE7" w:rsidRDefault="00467DE7" w:rsidP="00467DE7">
      <w:pPr>
        <w:pStyle w:val="Style"/>
        <w:spacing w:line="221" w:lineRule="exact"/>
        <w:textAlignment w:val="baseline"/>
        <w:rPr>
          <w:b/>
          <w:sz w:val="20"/>
          <w:szCs w:val="20"/>
        </w:rPr>
      </w:pPr>
      <w:r w:rsidRPr="00467DE7">
        <w:rPr>
          <w:b/>
          <w:sz w:val="20"/>
          <w:szCs w:val="20"/>
        </w:rPr>
        <w:t xml:space="preserve">Hlavními nástroji jsou: </w:t>
      </w:r>
    </w:p>
    <w:p w:rsidR="00467DE7" w:rsidRPr="00467DE7" w:rsidRDefault="00467DE7" w:rsidP="00467DE7">
      <w:pPr>
        <w:pStyle w:val="Style"/>
        <w:spacing w:line="221" w:lineRule="exact"/>
        <w:textAlignment w:val="baseline"/>
        <w:rPr>
          <w:b/>
          <w:sz w:val="20"/>
          <w:szCs w:val="20"/>
        </w:rPr>
      </w:pPr>
    </w:p>
    <w:p w:rsidR="00467DE7" w:rsidRPr="00467DE7" w:rsidRDefault="00467DE7" w:rsidP="00467DE7">
      <w:pPr>
        <w:rPr>
          <w:rFonts w:ascii="Times New Roman" w:hAnsi="Times New Roman" w:cs="Times New Roman"/>
          <w:b/>
          <w:sz w:val="20"/>
          <w:szCs w:val="20"/>
        </w:rPr>
      </w:pPr>
      <w:r w:rsidRPr="00467DE7">
        <w:rPr>
          <w:rFonts w:ascii="Times New Roman" w:hAnsi="Times New Roman" w:cs="Times New Roman"/>
          <w:b/>
          <w:sz w:val="20"/>
          <w:szCs w:val="20"/>
        </w:rPr>
        <w:t xml:space="preserve">4.1 Postupy při prošetřování podezření na korupci </w:t>
      </w:r>
    </w:p>
    <w:p w:rsidR="00467DE7" w:rsidRPr="00467DE7" w:rsidRDefault="00467DE7" w:rsidP="00467DE7">
      <w:pPr>
        <w:rPr>
          <w:rFonts w:ascii="Times New Roman" w:hAnsi="Times New Roman" w:cs="Times New Roman"/>
          <w:b/>
          <w:sz w:val="24"/>
          <w:szCs w:val="24"/>
        </w:rPr>
      </w:pPr>
    </w:p>
    <w:p w:rsidR="00467DE7" w:rsidRPr="00467DE7" w:rsidRDefault="00467DE7" w:rsidP="00467DE7">
      <w:pPr>
        <w:spacing w:line="276" w:lineRule="auto"/>
        <w:jc w:val="both"/>
        <w:rPr>
          <w:rFonts w:ascii="Times New Roman" w:hAnsi="Times New Roman" w:cs="Times New Roman"/>
          <w:sz w:val="20"/>
          <w:szCs w:val="20"/>
        </w:rPr>
      </w:pPr>
      <w:r w:rsidRPr="00467DE7">
        <w:rPr>
          <w:rFonts w:ascii="Times New Roman" w:hAnsi="Times New Roman" w:cs="Times New Roman"/>
          <w:sz w:val="20"/>
          <w:szCs w:val="20"/>
        </w:rPr>
        <w:t xml:space="preserve">Nastavení postupů vedoucích k bezodkladnému internímu prošetřování podezření na korupci a k minimalizaci vzniklé škody. Za řádné prošetření došlých oznámení i jiných informací odpovídá předseda soudu. Je-li oznámení relevantní, musí být provedena důkladná analýza příčin vzniku korupce, ověření rozsahu korupčního jednání a přijata účinná opatření k nápravě nedostatků. </w:t>
      </w:r>
    </w:p>
    <w:p w:rsidR="00467DE7" w:rsidRDefault="00467DE7" w:rsidP="00467DE7">
      <w:pPr>
        <w:spacing w:line="276" w:lineRule="auto"/>
        <w:jc w:val="both"/>
        <w:rPr>
          <w:rFonts w:ascii="Times New Roman" w:hAnsi="Times New Roman" w:cs="Times New Roman"/>
          <w:sz w:val="20"/>
          <w:szCs w:val="20"/>
        </w:rPr>
      </w:pPr>
      <w:r w:rsidRPr="00467DE7">
        <w:rPr>
          <w:rFonts w:ascii="Times New Roman" w:hAnsi="Times New Roman" w:cs="Times New Roman"/>
          <w:sz w:val="20"/>
          <w:szCs w:val="20"/>
          <w:u w:val="single"/>
        </w:rPr>
        <w:t>Způsob realizace</w:t>
      </w:r>
      <w:r w:rsidRPr="00467DE7">
        <w:rPr>
          <w:rFonts w:ascii="Times New Roman" w:hAnsi="Times New Roman" w:cs="Times New Roman"/>
          <w:sz w:val="20"/>
          <w:szCs w:val="20"/>
        </w:rPr>
        <w:t>: Postupy při prošetřování podezření na korupci vytvářejí celkový rámec spolu se systémem pro oznamování podezření na korupci. Rychlost a důkladnost postupu je zásadní pro zamezení případných ztrát nebo škod na majetku státu.</w:t>
      </w:r>
    </w:p>
    <w:p w:rsidR="00467DE7" w:rsidRPr="00467DE7" w:rsidRDefault="00467DE7" w:rsidP="00467DE7">
      <w:pPr>
        <w:spacing w:line="276" w:lineRule="auto"/>
        <w:jc w:val="both"/>
        <w:rPr>
          <w:rFonts w:ascii="Times New Roman" w:hAnsi="Times New Roman" w:cs="Times New Roman"/>
          <w:sz w:val="20"/>
          <w:szCs w:val="20"/>
        </w:rPr>
      </w:pPr>
    </w:p>
    <w:p w:rsidR="00467DE7" w:rsidRDefault="00467DE7" w:rsidP="00467DE7">
      <w:pPr>
        <w:rPr>
          <w:rFonts w:ascii="Times New Roman" w:hAnsi="Times New Roman" w:cs="Times New Roman"/>
          <w:b/>
          <w:sz w:val="24"/>
          <w:szCs w:val="24"/>
        </w:rPr>
      </w:pPr>
      <w:r w:rsidRPr="00467DE7">
        <w:rPr>
          <w:rFonts w:ascii="Times New Roman" w:hAnsi="Times New Roman" w:cs="Times New Roman"/>
          <w:b/>
          <w:sz w:val="20"/>
          <w:szCs w:val="20"/>
        </w:rPr>
        <w:t>Úkol: 4.1.1 Nastavení postupů k prošetření podezření na korupci</w:t>
      </w:r>
      <w:r w:rsidRPr="00467DE7">
        <w:rPr>
          <w:rFonts w:ascii="Times New Roman" w:hAnsi="Times New Roman" w:cs="Times New Roman"/>
          <w:b/>
          <w:sz w:val="24"/>
          <w:szCs w:val="24"/>
        </w:rPr>
        <w:t xml:space="preserve"> </w:t>
      </w:r>
    </w:p>
    <w:p w:rsidR="00467DE7" w:rsidRPr="00467DE7" w:rsidRDefault="00467DE7" w:rsidP="00467DE7">
      <w:pPr>
        <w:rPr>
          <w:rFonts w:ascii="Times New Roman" w:hAnsi="Times New Roman" w:cs="Times New Roman"/>
          <w:b/>
          <w:sz w:val="24"/>
          <w:szCs w:val="24"/>
        </w:rPr>
      </w:pPr>
    </w:p>
    <w:p w:rsidR="00467DE7" w:rsidRPr="00467DE7" w:rsidRDefault="00467DE7" w:rsidP="00467DE7">
      <w:pPr>
        <w:rPr>
          <w:rFonts w:ascii="Times New Roman" w:hAnsi="Times New Roman" w:cs="Times New Roman"/>
          <w:sz w:val="20"/>
          <w:szCs w:val="20"/>
        </w:rPr>
      </w:pPr>
      <w:r w:rsidRPr="00467DE7">
        <w:rPr>
          <w:rFonts w:ascii="Times New Roman" w:hAnsi="Times New Roman" w:cs="Times New Roman"/>
          <w:sz w:val="20"/>
          <w:szCs w:val="20"/>
        </w:rPr>
        <w:t xml:space="preserve">Odpovědnost: </w:t>
      </w:r>
      <w:r>
        <w:rPr>
          <w:rFonts w:ascii="Times New Roman" w:hAnsi="Times New Roman" w:cs="Times New Roman"/>
          <w:sz w:val="20"/>
          <w:szCs w:val="20"/>
        </w:rPr>
        <w:tab/>
      </w:r>
      <w:r w:rsidRPr="00467DE7">
        <w:rPr>
          <w:rFonts w:ascii="Times New Roman" w:hAnsi="Times New Roman" w:cs="Times New Roman"/>
          <w:sz w:val="20"/>
          <w:szCs w:val="20"/>
        </w:rPr>
        <w:tab/>
        <w:t xml:space="preserve">vedoucí kanceláře předsedy soudu  </w:t>
      </w:r>
    </w:p>
    <w:p w:rsidR="00467DE7" w:rsidRPr="00467DE7" w:rsidRDefault="00467DE7" w:rsidP="00467DE7">
      <w:pPr>
        <w:rPr>
          <w:rFonts w:ascii="Times New Roman" w:hAnsi="Times New Roman" w:cs="Times New Roman"/>
          <w:sz w:val="20"/>
          <w:szCs w:val="20"/>
        </w:rPr>
      </w:pPr>
      <w:r w:rsidRPr="00467DE7">
        <w:rPr>
          <w:rFonts w:ascii="Times New Roman" w:hAnsi="Times New Roman" w:cs="Times New Roman"/>
          <w:sz w:val="20"/>
          <w:szCs w:val="20"/>
        </w:rPr>
        <w:t xml:space="preserve">Součinnost: </w:t>
      </w:r>
      <w:r>
        <w:rPr>
          <w:rFonts w:ascii="Times New Roman" w:hAnsi="Times New Roman" w:cs="Times New Roman"/>
          <w:sz w:val="20"/>
          <w:szCs w:val="20"/>
        </w:rPr>
        <w:tab/>
      </w:r>
      <w:r>
        <w:rPr>
          <w:rFonts w:ascii="Times New Roman" w:hAnsi="Times New Roman" w:cs="Times New Roman"/>
          <w:sz w:val="20"/>
          <w:szCs w:val="20"/>
        </w:rPr>
        <w:tab/>
      </w:r>
      <w:r w:rsidRPr="00467DE7">
        <w:rPr>
          <w:rFonts w:ascii="Times New Roman" w:hAnsi="Times New Roman" w:cs="Times New Roman"/>
          <w:sz w:val="20"/>
          <w:szCs w:val="20"/>
        </w:rPr>
        <w:t xml:space="preserve">všichni vedoucí zaměstnanci v rozsahu své kompetence průběžně </w:t>
      </w:r>
    </w:p>
    <w:p w:rsidR="00467DE7" w:rsidRPr="00467DE7" w:rsidRDefault="00467DE7" w:rsidP="00467DE7">
      <w:pPr>
        <w:rPr>
          <w:rFonts w:ascii="Times New Roman" w:hAnsi="Times New Roman" w:cs="Times New Roman"/>
          <w:sz w:val="20"/>
          <w:szCs w:val="20"/>
        </w:rPr>
      </w:pPr>
      <w:r w:rsidRPr="00467DE7">
        <w:rPr>
          <w:rFonts w:ascii="Times New Roman" w:hAnsi="Times New Roman" w:cs="Times New Roman"/>
          <w:sz w:val="20"/>
          <w:szCs w:val="20"/>
        </w:rPr>
        <w:t xml:space="preserve">Termín: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průběžně</w:t>
      </w:r>
    </w:p>
    <w:p w:rsidR="00467DE7" w:rsidRPr="00467DE7" w:rsidRDefault="00467DE7" w:rsidP="00467DE7">
      <w:pPr>
        <w:rPr>
          <w:rFonts w:ascii="Times New Roman" w:hAnsi="Times New Roman" w:cs="Times New Roman"/>
          <w:sz w:val="20"/>
          <w:szCs w:val="20"/>
        </w:rPr>
      </w:pPr>
      <w:r w:rsidRPr="00467DE7">
        <w:rPr>
          <w:rFonts w:ascii="Times New Roman" w:hAnsi="Times New Roman" w:cs="Times New Roman"/>
          <w:sz w:val="20"/>
          <w:szCs w:val="20"/>
        </w:rPr>
        <w:t xml:space="preserve">Termín hodnocení: </w:t>
      </w:r>
      <w:r>
        <w:rPr>
          <w:rFonts w:ascii="Times New Roman" w:hAnsi="Times New Roman" w:cs="Times New Roman"/>
          <w:sz w:val="20"/>
          <w:szCs w:val="20"/>
        </w:rPr>
        <w:tab/>
      </w:r>
      <w:r w:rsidRPr="00467DE7">
        <w:rPr>
          <w:rFonts w:ascii="Times New Roman" w:hAnsi="Times New Roman" w:cs="Times New Roman"/>
          <w:sz w:val="20"/>
          <w:szCs w:val="20"/>
        </w:rPr>
        <w:t>k 31. 12. 2021 jako podklad pro zprávu o hodnocení</w:t>
      </w:r>
    </w:p>
    <w:p w:rsidR="00467DE7" w:rsidRDefault="00467DE7">
      <w:pPr>
        <w:rPr>
          <w:rFonts w:ascii="Times New Roman" w:hAnsi="Times New Roman" w:cs="Times New Roman"/>
          <w:b/>
          <w:sz w:val="24"/>
          <w:szCs w:val="24"/>
        </w:rPr>
      </w:pPr>
    </w:p>
    <w:p w:rsidR="00467DE7" w:rsidRPr="00D74178" w:rsidRDefault="00467DE7" w:rsidP="00467DE7">
      <w:pPr>
        <w:pStyle w:val="Style"/>
        <w:spacing w:line="226" w:lineRule="exact"/>
        <w:ind w:left="24"/>
        <w:textAlignment w:val="baseline"/>
        <w:rPr>
          <w:b/>
        </w:rPr>
      </w:pPr>
      <w:r w:rsidRPr="00D74178">
        <w:rPr>
          <w:b/>
          <w:w w:val="108"/>
          <w:sz w:val="22"/>
          <w:szCs w:val="22"/>
        </w:rPr>
        <w:t xml:space="preserve">4.2 Následná opatření </w:t>
      </w:r>
    </w:p>
    <w:p w:rsidR="00467DE7" w:rsidRDefault="00467DE7" w:rsidP="00467DE7">
      <w:pPr>
        <w:pStyle w:val="Style"/>
        <w:spacing w:line="293" w:lineRule="exact"/>
        <w:ind w:left="14"/>
        <w:jc w:val="both"/>
        <w:textAlignment w:val="baseline"/>
        <w:rPr>
          <w:sz w:val="20"/>
          <w:szCs w:val="20"/>
        </w:rPr>
      </w:pPr>
    </w:p>
    <w:p w:rsidR="00467DE7" w:rsidRPr="00D74178" w:rsidRDefault="00467DE7" w:rsidP="00467DE7">
      <w:pPr>
        <w:pStyle w:val="Style"/>
        <w:spacing w:line="293" w:lineRule="exact"/>
        <w:ind w:left="14"/>
        <w:jc w:val="both"/>
        <w:textAlignment w:val="baseline"/>
        <w:rPr>
          <w:sz w:val="20"/>
          <w:szCs w:val="20"/>
        </w:rPr>
      </w:pPr>
      <w:r w:rsidRPr="00D74178">
        <w:rPr>
          <w:sz w:val="20"/>
          <w:szCs w:val="20"/>
        </w:rPr>
        <w:t xml:space="preserve">Implementace opatření, která omezí opakování korupčního jednání či zajistí jeho včasné odhalení v budoucnu. Součástí opatření je </w:t>
      </w:r>
      <w:r w:rsidRPr="00D74178">
        <w:rPr>
          <w:w w:val="82"/>
          <w:sz w:val="20"/>
          <w:szCs w:val="20"/>
        </w:rPr>
        <w:t xml:space="preserve">i </w:t>
      </w:r>
      <w:r w:rsidRPr="00D74178">
        <w:rPr>
          <w:sz w:val="20"/>
          <w:szCs w:val="20"/>
        </w:rPr>
        <w:t xml:space="preserve">nastavení postupu a odpovědnosti za rozhodování o disciplinárních opatřeních týkajících se účastníků korupčního jednání; disciplinární opatření musí mít za cíl zajištění ochrany majetku státu. Nápravná opatření se uskutečňují v podstatě ve čtyřech rovinách: </w:t>
      </w:r>
    </w:p>
    <w:p w:rsidR="00467DE7" w:rsidRPr="00D74178" w:rsidRDefault="00467DE7" w:rsidP="00467DE7">
      <w:pPr>
        <w:pStyle w:val="Style"/>
        <w:spacing w:line="293" w:lineRule="exact"/>
        <w:ind w:left="14"/>
        <w:jc w:val="both"/>
        <w:textAlignment w:val="baseline"/>
      </w:pPr>
    </w:p>
    <w:p w:rsidR="00467DE7" w:rsidRPr="00D74178" w:rsidRDefault="00467DE7" w:rsidP="00467DE7">
      <w:pPr>
        <w:pStyle w:val="Style"/>
        <w:numPr>
          <w:ilvl w:val="0"/>
          <w:numId w:val="9"/>
        </w:numPr>
        <w:spacing w:line="298" w:lineRule="exact"/>
        <w:ind w:left="1397" w:hanging="360"/>
        <w:textAlignment w:val="baseline"/>
      </w:pPr>
      <w:r w:rsidRPr="00D74178">
        <w:rPr>
          <w:sz w:val="20"/>
          <w:szCs w:val="20"/>
        </w:rPr>
        <w:t xml:space="preserve">disciplinární opatření, </w:t>
      </w:r>
    </w:p>
    <w:p w:rsidR="00467DE7" w:rsidRPr="00D74178" w:rsidRDefault="00467DE7" w:rsidP="00467DE7">
      <w:pPr>
        <w:pStyle w:val="Style"/>
        <w:numPr>
          <w:ilvl w:val="0"/>
          <w:numId w:val="9"/>
        </w:numPr>
        <w:spacing w:line="298" w:lineRule="exact"/>
        <w:ind w:left="1397" w:hanging="360"/>
        <w:textAlignment w:val="baseline"/>
      </w:pPr>
      <w:r w:rsidRPr="00D74178">
        <w:rPr>
          <w:sz w:val="20"/>
          <w:szCs w:val="20"/>
        </w:rPr>
        <w:t xml:space="preserve">řešení vzniklých škod, </w:t>
      </w:r>
    </w:p>
    <w:p w:rsidR="00467DE7" w:rsidRPr="00D74178" w:rsidRDefault="00467DE7" w:rsidP="00467DE7">
      <w:pPr>
        <w:pStyle w:val="Style"/>
        <w:numPr>
          <w:ilvl w:val="0"/>
          <w:numId w:val="9"/>
        </w:numPr>
        <w:spacing w:line="298" w:lineRule="exact"/>
        <w:ind w:left="1397" w:hanging="360"/>
        <w:textAlignment w:val="baseline"/>
      </w:pPr>
      <w:r w:rsidRPr="00D74178">
        <w:rPr>
          <w:sz w:val="20"/>
          <w:szCs w:val="20"/>
        </w:rPr>
        <w:t xml:space="preserve">úprava vnitřních procesů, </w:t>
      </w:r>
    </w:p>
    <w:p w:rsidR="00467DE7" w:rsidRPr="00D74178" w:rsidRDefault="00467DE7" w:rsidP="00467DE7">
      <w:pPr>
        <w:pStyle w:val="Style"/>
        <w:numPr>
          <w:ilvl w:val="0"/>
          <w:numId w:val="9"/>
        </w:numPr>
        <w:spacing w:line="298" w:lineRule="exact"/>
        <w:ind w:left="1397" w:hanging="360"/>
        <w:textAlignment w:val="baseline"/>
      </w:pPr>
      <w:r w:rsidRPr="00D74178">
        <w:rPr>
          <w:sz w:val="20"/>
          <w:szCs w:val="20"/>
        </w:rPr>
        <w:t xml:space="preserve">zveřejňování informací a závěrů. </w:t>
      </w:r>
    </w:p>
    <w:p w:rsidR="00467DE7" w:rsidRDefault="00467DE7" w:rsidP="00467DE7">
      <w:pPr>
        <w:pStyle w:val="Style"/>
        <w:spacing w:line="250" w:lineRule="exact"/>
        <w:ind w:left="48"/>
        <w:jc w:val="right"/>
        <w:textAlignment w:val="baseline"/>
        <w:rPr>
          <w:b/>
          <w:sz w:val="20"/>
          <w:szCs w:val="20"/>
        </w:rPr>
      </w:pPr>
    </w:p>
    <w:p w:rsidR="00467DE7" w:rsidRDefault="00467DE7" w:rsidP="00467DE7">
      <w:pPr>
        <w:pStyle w:val="Style"/>
        <w:spacing w:line="250" w:lineRule="exact"/>
        <w:ind w:left="48"/>
        <w:jc w:val="right"/>
        <w:textAlignment w:val="baseline"/>
        <w:rPr>
          <w:b/>
          <w:sz w:val="20"/>
          <w:szCs w:val="20"/>
        </w:rPr>
      </w:pPr>
      <w:r w:rsidRPr="00D74178">
        <w:rPr>
          <w:b/>
          <w:sz w:val="20"/>
          <w:szCs w:val="20"/>
        </w:rPr>
        <w:t>Úkol: 4.2.1 Implementace opatření vedoucích k omezení opakování korupčního jednání</w:t>
      </w:r>
    </w:p>
    <w:p w:rsidR="00467DE7" w:rsidRDefault="00467DE7" w:rsidP="00467DE7">
      <w:pPr>
        <w:pStyle w:val="Style"/>
        <w:spacing w:line="250" w:lineRule="exact"/>
        <w:ind w:left="48"/>
        <w:jc w:val="right"/>
        <w:textAlignment w:val="baseline"/>
        <w:rPr>
          <w:b/>
          <w:sz w:val="20"/>
          <w:szCs w:val="20"/>
        </w:rPr>
      </w:pPr>
    </w:p>
    <w:p w:rsidR="00467DE7" w:rsidRPr="00D74178" w:rsidRDefault="00467DE7" w:rsidP="00467DE7">
      <w:pPr>
        <w:pStyle w:val="Style"/>
        <w:spacing w:line="250" w:lineRule="exact"/>
        <w:ind w:left="48"/>
        <w:jc w:val="right"/>
        <w:textAlignment w:val="baseline"/>
        <w:rPr>
          <w:b/>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5290"/>
      </w:tblGrid>
      <w:tr w:rsidR="00467DE7" w:rsidRPr="00D74178" w:rsidTr="00A06F2A">
        <w:tc>
          <w:tcPr>
            <w:tcW w:w="3323" w:type="dxa"/>
          </w:tcPr>
          <w:p w:rsidR="00467DE7" w:rsidRPr="00D74178" w:rsidRDefault="00467DE7" w:rsidP="00A06F2A">
            <w:pPr>
              <w:pStyle w:val="Style"/>
              <w:tabs>
                <w:tab w:val="left" w:pos="1606"/>
              </w:tabs>
              <w:spacing w:line="250" w:lineRule="exact"/>
              <w:textAlignment w:val="baseline"/>
              <w:rPr>
                <w:sz w:val="20"/>
                <w:szCs w:val="20"/>
              </w:rPr>
            </w:pPr>
            <w:r w:rsidRPr="00D74178">
              <w:rPr>
                <w:sz w:val="20"/>
                <w:szCs w:val="20"/>
              </w:rPr>
              <w:t>Odpovědnost:</w:t>
            </w:r>
          </w:p>
        </w:tc>
        <w:tc>
          <w:tcPr>
            <w:tcW w:w="5290" w:type="dxa"/>
          </w:tcPr>
          <w:p w:rsidR="00467DE7" w:rsidRPr="00D74178" w:rsidRDefault="00467DE7" w:rsidP="00A06F2A">
            <w:pPr>
              <w:pStyle w:val="Style"/>
              <w:tabs>
                <w:tab w:val="left" w:pos="1606"/>
              </w:tabs>
              <w:spacing w:line="250" w:lineRule="exact"/>
              <w:textAlignment w:val="baseline"/>
              <w:rPr>
                <w:sz w:val="20"/>
                <w:szCs w:val="20"/>
              </w:rPr>
            </w:pPr>
            <w:r w:rsidRPr="00D74178">
              <w:rPr>
                <w:sz w:val="20"/>
                <w:szCs w:val="20"/>
              </w:rPr>
              <w:t>všichni vedoucí zaměstnanci v rozsahu své kompetence,</w:t>
            </w:r>
          </w:p>
        </w:tc>
      </w:tr>
      <w:tr w:rsidR="00467DE7" w:rsidRPr="00D74178" w:rsidTr="00A06F2A">
        <w:tc>
          <w:tcPr>
            <w:tcW w:w="3323" w:type="dxa"/>
          </w:tcPr>
          <w:p w:rsidR="00467DE7" w:rsidRPr="00D74178" w:rsidRDefault="00467DE7" w:rsidP="00A06F2A">
            <w:pPr>
              <w:pStyle w:val="Style"/>
              <w:tabs>
                <w:tab w:val="left" w:pos="1606"/>
              </w:tabs>
              <w:spacing w:line="250" w:lineRule="exact"/>
              <w:textAlignment w:val="baseline"/>
              <w:rPr>
                <w:sz w:val="20"/>
                <w:szCs w:val="20"/>
              </w:rPr>
            </w:pPr>
          </w:p>
        </w:tc>
        <w:tc>
          <w:tcPr>
            <w:tcW w:w="5290" w:type="dxa"/>
          </w:tcPr>
          <w:p w:rsidR="00467DE7" w:rsidRPr="00D74178" w:rsidRDefault="00467DE7" w:rsidP="00A06F2A">
            <w:pPr>
              <w:pStyle w:val="Style"/>
              <w:tabs>
                <w:tab w:val="left" w:pos="1606"/>
              </w:tabs>
              <w:spacing w:line="250" w:lineRule="exact"/>
              <w:textAlignment w:val="baseline"/>
              <w:rPr>
                <w:sz w:val="20"/>
                <w:szCs w:val="20"/>
              </w:rPr>
            </w:pPr>
            <w:r w:rsidRPr="00D74178">
              <w:rPr>
                <w:sz w:val="20"/>
                <w:szCs w:val="20"/>
              </w:rPr>
              <w:t>vedoucí personálního oddělení</w:t>
            </w:r>
          </w:p>
        </w:tc>
      </w:tr>
      <w:tr w:rsidR="00467DE7" w:rsidRPr="00D74178" w:rsidTr="00A06F2A">
        <w:tc>
          <w:tcPr>
            <w:tcW w:w="3323" w:type="dxa"/>
          </w:tcPr>
          <w:p w:rsidR="00467DE7" w:rsidRPr="00D74178" w:rsidRDefault="00467DE7" w:rsidP="00A06F2A">
            <w:pPr>
              <w:pStyle w:val="Style"/>
              <w:tabs>
                <w:tab w:val="left" w:pos="1606"/>
              </w:tabs>
              <w:spacing w:line="250" w:lineRule="exact"/>
              <w:textAlignment w:val="baseline"/>
              <w:rPr>
                <w:sz w:val="20"/>
                <w:szCs w:val="20"/>
              </w:rPr>
            </w:pPr>
            <w:r w:rsidRPr="00D74178">
              <w:rPr>
                <w:sz w:val="20"/>
                <w:szCs w:val="20"/>
              </w:rPr>
              <w:t xml:space="preserve">Termín: </w:t>
            </w:r>
          </w:p>
        </w:tc>
        <w:tc>
          <w:tcPr>
            <w:tcW w:w="5290" w:type="dxa"/>
          </w:tcPr>
          <w:p w:rsidR="00467DE7" w:rsidRPr="00D74178" w:rsidRDefault="00467DE7" w:rsidP="00A06F2A">
            <w:pPr>
              <w:pStyle w:val="Style"/>
              <w:tabs>
                <w:tab w:val="left" w:pos="1606"/>
              </w:tabs>
              <w:spacing w:line="250" w:lineRule="exact"/>
              <w:textAlignment w:val="baseline"/>
              <w:rPr>
                <w:sz w:val="20"/>
                <w:szCs w:val="20"/>
              </w:rPr>
            </w:pPr>
            <w:r w:rsidRPr="00D74178">
              <w:rPr>
                <w:sz w:val="20"/>
                <w:szCs w:val="20"/>
              </w:rPr>
              <w:t>průběžně</w:t>
            </w:r>
          </w:p>
        </w:tc>
      </w:tr>
      <w:tr w:rsidR="00467DE7" w:rsidRPr="00D74178" w:rsidTr="00A06F2A">
        <w:tc>
          <w:tcPr>
            <w:tcW w:w="3323" w:type="dxa"/>
          </w:tcPr>
          <w:p w:rsidR="00467DE7" w:rsidRPr="00D74178" w:rsidRDefault="00467DE7" w:rsidP="00A06F2A">
            <w:pPr>
              <w:pStyle w:val="Style"/>
              <w:tabs>
                <w:tab w:val="left" w:pos="1606"/>
              </w:tabs>
              <w:spacing w:line="250" w:lineRule="exact"/>
              <w:textAlignment w:val="baseline"/>
              <w:rPr>
                <w:sz w:val="20"/>
                <w:szCs w:val="20"/>
              </w:rPr>
            </w:pPr>
            <w:r w:rsidRPr="00D74178">
              <w:rPr>
                <w:sz w:val="20"/>
                <w:szCs w:val="20"/>
              </w:rPr>
              <w:t>Termín hodnocení:</w:t>
            </w:r>
          </w:p>
        </w:tc>
        <w:tc>
          <w:tcPr>
            <w:tcW w:w="5290" w:type="dxa"/>
          </w:tcPr>
          <w:p w:rsidR="00467DE7" w:rsidRPr="00D74178" w:rsidRDefault="00467DE7" w:rsidP="00A06F2A">
            <w:pPr>
              <w:pStyle w:val="Style"/>
              <w:tabs>
                <w:tab w:val="left" w:pos="1606"/>
              </w:tabs>
              <w:spacing w:line="250" w:lineRule="exact"/>
              <w:textAlignment w:val="baseline"/>
              <w:rPr>
                <w:sz w:val="20"/>
                <w:szCs w:val="20"/>
              </w:rPr>
            </w:pPr>
            <w:r w:rsidRPr="00D74178">
              <w:rPr>
                <w:sz w:val="20"/>
                <w:szCs w:val="20"/>
              </w:rPr>
              <w:t>k 31. 12. 2021 jako podklad pro zprávu o hodnocení</w:t>
            </w:r>
          </w:p>
        </w:tc>
      </w:tr>
    </w:tbl>
    <w:p w:rsidR="00467DE7" w:rsidRDefault="00467DE7">
      <w:pPr>
        <w:rPr>
          <w:rFonts w:ascii="Times New Roman" w:hAnsi="Times New Roman" w:cs="Times New Roman"/>
          <w:b/>
          <w:sz w:val="24"/>
          <w:szCs w:val="24"/>
        </w:rPr>
      </w:pPr>
    </w:p>
    <w:p w:rsidR="00F54433" w:rsidRDefault="00467DE7" w:rsidP="00467DE7">
      <w:pPr>
        <w:rPr>
          <w:rFonts w:ascii="Times New Roman" w:hAnsi="Times New Roman" w:cs="Times New Roman"/>
          <w:b/>
          <w:sz w:val="24"/>
          <w:szCs w:val="24"/>
        </w:rPr>
      </w:pPr>
      <w:r>
        <w:rPr>
          <w:rFonts w:ascii="Times New Roman" w:hAnsi="Times New Roman" w:cs="Times New Roman"/>
          <w:b/>
          <w:sz w:val="24"/>
          <w:szCs w:val="24"/>
        </w:rPr>
        <w:br w:type="page"/>
      </w:r>
    </w:p>
    <w:p w:rsidR="00050BD6" w:rsidRDefault="00050BD6" w:rsidP="00467DE7">
      <w:pPr>
        <w:rPr>
          <w:rFonts w:ascii="Times New Roman" w:hAnsi="Times New Roman" w:cs="Times New Roman"/>
          <w:b/>
          <w:sz w:val="24"/>
          <w:szCs w:val="24"/>
        </w:rPr>
      </w:pPr>
    </w:p>
    <w:p w:rsidR="00050BD6" w:rsidRPr="00467DE7" w:rsidRDefault="00050BD6" w:rsidP="00467DE7">
      <w:pPr>
        <w:rPr>
          <w:rFonts w:ascii="Times New Roman" w:hAnsi="Times New Roman" w:cs="Times New Roman"/>
          <w:b/>
          <w:sz w:val="24"/>
          <w:szCs w:val="24"/>
        </w:rPr>
      </w:pPr>
    </w:p>
    <w:p w:rsidR="00D10839" w:rsidRPr="00D74178" w:rsidRDefault="00F54433" w:rsidP="00F54433">
      <w:pPr>
        <w:pStyle w:val="Style"/>
        <w:spacing w:line="0" w:lineRule="atLeast"/>
        <w:ind w:right="-5620"/>
        <w:rPr>
          <w:b/>
        </w:rPr>
      </w:pPr>
      <w:r w:rsidRPr="00D74178">
        <w:rPr>
          <w:b/>
        </w:rPr>
        <w:t>5.</w:t>
      </w:r>
      <w:r w:rsidR="00D10839" w:rsidRPr="00D74178">
        <w:rPr>
          <w:b/>
        </w:rPr>
        <w:t xml:space="preserve"> VYHODNOCOVÁNÍ INTERNÍHO PROTIKORUPČNÍHO PROGRAMU</w:t>
      </w:r>
    </w:p>
    <w:p w:rsidR="00D10839" w:rsidRPr="00D74178" w:rsidRDefault="00D10839">
      <w:pPr>
        <w:pStyle w:val="Style"/>
        <w:spacing w:line="200" w:lineRule="atLeast"/>
        <w:rPr>
          <w:sz w:val="10"/>
          <w:szCs w:val="10"/>
        </w:rPr>
      </w:pPr>
    </w:p>
    <w:p w:rsidR="000D1A96" w:rsidRPr="00D74178" w:rsidRDefault="00844D6E">
      <w:pPr>
        <w:pStyle w:val="Style"/>
        <w:spacing w:line="250" w:lineRule="exact"/>
        <w:textAlignment w:val="baseline"/>
        <w:rPr>
          <w:b/>
          <w:sz w:val="20"/>
          <w:szCs w:val="20"/>
        </w:rPr>
      </w:pPr>
      <w:r w:rsidRPr="00D74178">
        <w:rPr>
          <w:b/>
          <w:sz w:val="20"/>
          <w:szCs w:val="20"/>
        </w:rPr>
        <w:t xml:space="preserve">5.1 </w:t>
      </w:r>
      <w:r w:rsidRPr="00D74178">
        <w:rPr>
          <w:b/>
          <w:w w:val="107"/>
          <w:sz w:val="20"/>
          <w:szCs w:val="20"/>
        </w:rPr>
        <w:t xml:space="preserve">Zpráva o </w:t>
      </w:r>
      <w:r w:rsidRPr="00D74178">
        <w:rPr>
          <w:b/>
          <w:sz w:val="20"/>
          <w:szCs w:val="20"/>
        </w:rPr>
        <w:t xml:space="preserve">IPP </w:t>
      </w:r>
    </w:p>
    <w:p w:rsidR="00F3794E" w:rsidRPr="00D74178" w:rsidRDefault="00F3794E">
      <w:pPr>
        <w:pStyle w:val="Style"/>
        <w:spacing w:line="259" w:lineRule="exact"/>
        <w:textAlignment w:val="baseline"/>
        <w:rPr>
          <w:b/>
        </w:rPr>
      </w:pPr>
    </w:p>
    <w:p w:rsidR="000D1A96" w:rsidRPr="00D74178" w:rsidRDefault="00844D6E" w:rsidP="00D10839">
      <w:pPr>
        <w:pStyle w:val="Style"/>
        <w:spacing w:line="293" w:lineRule="exact"/>
        <w:ind w:left="34"/>
        <w:textAlignment w:val="baseline"/>
      </w:pPr>
      <w:r w:rsidRPr="00D74178">
        <w:rPr>
          <w:sz w:val="20"/>
          <w:szCs w:val="20"/>
        </w:rPr>
        <w:t xml:space="preserve">Nejvyšší správní soud zpracuje „Zprávu o plnění interního protikorupčního programu a přijatých nápravných opatřeních" (dále jen „Zpráva''). </w:t>
      </w:r>
    </w:p>
    <w:p w:rsidR="000D1A96" w:rsidRPr="00D74178" w:rsidRDefault="000D1A96">
      <w:pPr>
        <w:pStyle w:val="Style"/>
        <w:spacing w:line="260" w:lineRule="atLeast"/>
        <w:rPr>
          <w:sz w:val="13"/>
          <w:szCs w:val="13"/>
        </w:rPr>
      </w:pPr>
    </w:p>
    <w:p w:rsidR="000D1A96" w:rsidRPr="00D74178" w:rsidRDefault="00844D6E">
      <w:pPr>
        <w:pStyle w:val="Style"/>
        <w:spacing w:line="216" w:lineRule="exact"/>
        <w:ind w:left="691" w:right="1090"/>
        <w:textAlignment w:val="baseline"/>
      </w:pPr>
      <w:r w:rsidRPr="00D74178">
        <w:rPr>
          <w:sz w:val="20"/>
          <w:szCs w:val="20"/>
        </w:rPr>
        <w:t xml:space="preserve">Zpráva obsahuje níže uvedené body: </w:t>
      </w:r>
    </w:p>
    <w:p w:rsidR="000D1A96" w:rsidRPr="00D74178" w:rsidRDefault="00844D6E" w:rsidP="00FB00BE">
      <w:pPr>
        <w:pStyle w:val="Style"/>
        <w:numPr>
          <w:ilvl w:val="0"/>
          <w:numId w:val="11"/>
        </w:numPr>
        <w:spacing w:line="302" w:lineRule="exact"/>
        <w:ind w:left="907" w:right="1090" w:hanging="197"/>
        <w:textAlignment w:val="baseline"/>
      </w:pPr>
      <w:r w:rsidRPr="00D74178">
        <w:rPr>
          <w:sz w:val="20"/>
          <w:szCs w:val="20"/>
        </w:rPr>
        <w:t xml:space="preserve">Implementace protikorupčních nástrojů a plán jejich nápravných opatření, </w:t>
      </w:r>
    </w:p>
    <w:p w:rsidR="000D1A96" w:rsidRPr="00D74178" w:rsidRDefault="00844D6E" w:rsidP="00FB00BE">
      <w:pPr>
        <w:pStyle w:val="Style"/>
        <w:numPr>
          <w:ilvl w:val="0"/>
          <w:numId w:val="11"/>
        </w:numPr>
        <w:spacing w:line="302" w:lineRule="exact"/>
        <w:ind w:left="907" w:right="1090" w:hanging="216"/>
        <w:textAlignment w:val="baseline"/>
      </w:pPr>
      <w:r w:rsidRPr="00D74178">
        <w:rPr>
          <w:sz w:val="20"/>
          <w:szCs w:val="20"/>
        </w:rPr>
        <w:t xml:space="preserve">Systém a rozsah školení, </w:t>
      </w:r>
    </w:p>
    <w:p w:rsidR="000D1A96" w:rsidRPr="00D74178" w:rsidRDefault="00844D6E" w:rsidP="00FB00BE">
      <w:pPr>
        <w:pStyle w:val="Style"/>
        <w:numPr>
          <w:ilvl w:val="0"/>
          <w:numId w:val="11"/>
        </w:numPr>
        <w:spacing w:line="302" w:lineRule="exact"/>
        <w:ind w:left="907" w:right="1090" w:hanging="206"/>
        <w:textAlignment w:val="baseline"/>
      </w:pPr>
      <w:r w:rsidRPr="00D74178">
        <w:rPr>
          <w:sz w:val="20"/>
          <w:szCs w:val="20"/>
        </w:rPr>
        <w:t xml:space="preserve">Katalog korupčních rizik, </w:t>
      </w:r>
    </w:p>
    <w:p w:rsidR="000D1A96" w:rsidRPr="00D74178" w:rsidRDefault="00844D6E" w:rsidP="00FB00BE">
      <w:pPr>
        <w:pStyle w:val="Style"/>
        <w:numPr>
          <w:ilvl w:val="0"/>
          <w:numId w:val="11"/>
        </w:numPr>
        <w:spacing w:line="302" w:lineRule="exact"/>
        <w:ind w:left="907" w:right="1090" w:hanging="206"/>
        <w:textAlignment w:val="baseline"/>
      </w:pPr>
      <w:r w:rsidRPr="00D74178">
        <w:rPr>
          <w:sz w:val="20"/>
          <w:szCs w:val="20"/>
        </w:rPr>
        <w:t xml:space="preserve">Počet identifikovaných podezření na korupci a výsledky jejich prověření, </w:t>
      </w:r>
    </w:p>
    <w:p w:rsidR="000D1A96" w:rsidRPr="00D74178" w:rsidRDefault="00844D6E" w:rsidP="00D74178">
      <w:pPr>
        <w:pStyle w:val="Style"/>
        <w:numPr>
          <w:ilvl w:val="0"/>
          <w:numId w:val="11"/>
        </w:numPr>
        <w:spacing w:line="288" w:lineRule="exact"/>
        <w:ind w:left="706" w:right="1090"/>
        <w:textAlignment w:val="baseline"/>
        <w:rPr>
          <w:sz w:val="20"/>
          <w:szCs w:val="20"/>
        </w:rPr>
      </w:pPr>
      <w:r w:rsidRPr="00D74178">
        <w:rPr>
          <w:sz w:val="20"/>
          <w:szCs w:val="20"/>
        </w:rPr>
        <w:t xml:space="preserve">Výsledek hodnocení účinnosti celého interního protikorupčního programu. </w:t>
      </w:r>
    </w:p>
    <w:p w:rsidR="00D74178" w:rsidRPr="00D74178" w:rsidRDefault="00D74178" w:rsidP="00D74178">
      <w:pPr>
        <w:pStyle w:val="Style"/>
        <w:spacing w:line="288" w:lineRule="exact"/>
        <w:ind w:left="706" w:right="1090"/>
        <w:textAlignment w:val="baseline"/>
        <w:rPr>
          <w:sz w:val="20"/>
          <w:szCs w:val="20"/>
        </w:rPr>
      </w:pPr>
    </w:p>
    <w:p w:rsidR="007F20D5" w:rsidRPr="00D74178" w:rsidRDefault="007F20D5" w:rsidP="007F20D5">
      <w:pPr>
        <w:pStyle w:val="Style"/>
        <w:spacing w:line="288" w:lineRule="exact"/>
        <w:ind w:right="1090"/>
        <w:textAlignment w:val="baseline"/>
      </w:pPr>
      <w:r w:rsidRPr="00D74178">
        <w:rPr>
          <w:sz w:val="20"/>
          <w:szCs w:val="20"/>
          <w:u w:val="single"/>
        </w:rPr>
        <w:t>Způsob realizace:</w:t>
      </w:r>
      <w:r w:rsidRPr="00D74178">
        <w:rPr>
          <w:sz w:val="20"/>
          <w:szCs w:val="20"/>
        </w:rPr>
        <w:t xml:space="preserve"> Hodnotící postupy jsou efektivní tehdy, jsou-li zpracovány</w:t>
      </w:r>
      <w:r w:rsidR="00D74178" w:rsidRPr="00D74178">
        <w:rPr>
          <w:sz w:val="20"/>
          <w:szCs w:val="20"/>
        </w:rPr>
        <w:t xml:space="preserve"> jako závazné, se stanovenou konkrétní odpovědností. Musí být časově nastaveny tak, aby korespondovaly s termínem, kde je podle schválené strategie vlády v boji s korupcí stanoven termín pro pravidelné vyhodnocení interního protikorupčního programu, jeho aktualizaci a zveřejnění na internetových stránkách soudu.</w:t>
      </w:r>
    </w:p>
    <w:p w:rsidR="000D1A96" w:rsidRPr="00D74178" w:rsidRDefault="00844D6E">
      <w:pPr>
        <w:pStyle w:val="Style"/>
        <w:spacing w:line="480" w:lineRule="exact"/>
        <w:ind w:left="715" w:right="1090"/>
        <w:textAlignment w:val="baseline"/>
      </w:pPr>
      <w:r w:rsidRPr="00D74178">
        <w:rPr>
          <w:b/>
          <w:sz w:val="20"/>
          <w:szCs w:val="20"/>
        </w:rPr>
        <w:t xml:space="preserve">Úkol: 5.1.1 Tvorba zprávy a hodnocení lPP </w:t>
      </w:r>
    </w:p>
    <w:p w:rsidR="000D1A96" w:rsidRPr="00D74178" w:rsidRDefault="00844D6E">
      <w:pPr>
        <w:pStyle w:val="Style"/>
        <w:tabs>
          <w:tab w:val="left" w:pos="14"/>
          <w:tab w:val="left" w:pos="1996"/>
        </w:tabs>
        <w:spacing w:line="245" w:lineRule="exact"/>
        <w:textAlignment w:val="baseline"/>
      </w:pPr>
      <w:r w:rsidRPr="00D74178">
        <w:rPr>
          <w:sz w:val="20"/>
          <w:szCs w:val="20"/>
        </w:rPr>
        <w:tab/>
        <w:t xml:space="preserve">Odpovědnost: </w:t>
      </w:r>
      <w:r w:rsidRPr="00D74178">
        <w:rPr>
          <w:sz w:val="20"/>
          <w:szCs w:val="20"/>
        </w:rPr>
        <w:tab/>
        <w:t xml:space="preserve">vedoucí kanceláře předsedy soudu </w:t>
      </w:r>
    </w:p>
    <w:p w:rsidR="000D1A96" w:rsidRPr="00D74178" w:rsidRDefault="00844D6E">
      <w:pPr>
        <w:pStyle w:val="Style"/>
        <w:tabs>
          <w:tab w:val="left" w:pos="14"/>
          <w:tab w:val="left" w:pos="2001"/>
        </w:tabs>
        <w:spacing w:line="288" w:lineRule="exact"/>
        <w:textAlignment w:val="baseline"/>
      </w:pPr>
      <w:r w:rsidRPr="00D74178">
        <w:rPr>
          <w:sz w:val="20"/>
          <w:szCs w:val="20"/>
        </w:rPr>
        <w:tab/>
        <w:t>Te</w:t>
      </w:r>
      <w:r w:rsidR="009724A8" w:rsidRPr="00D74178">
        <w:rPr>
          <w:sz w:val="20"/>
          <w:szCs w:val="20"/>
        </w:rPr>
        <w:t>r</w:t>
      </w:r>
      <w:r w:rsidRPr="00D74178">
        <w:rPr>
          <w:sz w:val="20"/>
          <w:szCs w:val="20"/>
        </w:rPr>
        <w:t>m</w:t>
      </w:r>
      <w:r w:rsidR="009724A8" w:rsidRPr="00D74178">
        <w:rPr>
          <w:sz w:val="20"/>
          <w:szCs w:val="20"/>
        </w:rPr>
        <w:t>í</w:t>
      </w:r>
      <w:r w:rsidRPr="00D74178">
        <w:rPr>
          <w:sz w:val="20"/>
          <w:szCs w:val="20"/>
        </w:rPr>
        <w:t xml:space="preserve">n: </w:t>
      </w:r>
      <w:r w:rsidRPr="00D74178">
        <w:rPr>
          <w:sz w:val="20"/>
          <w:szCs w:val="20"/>
        </w:rPr>
        <w:tab/>
        <w:t xml:space="preserve">průběžně </w:t>
      </w:r>
    </w:p>
    <w:p w:rsidR="000D1A96" w:rsidRPr="00D74178" w:rsidRDefault="00844D6E">
      <w:pPr>
        <w:pStyle w:val="Style"/>
        <w:tabs>
          <w:tab w:val="left" w:pos="14"/>
          <w:tab w:val="left" w:pos="2006"/>
        </w:tabs>
        <w:spacing w:line="298" w:lineRule="exact"/>
        <w:textAlignment w:val="baseline"/>
      </w:pPr>
      <w:r w:rsidRPr="00D74178">
        <w:rPr>
          <w:sz w:val="20"/>
          <w:szCs w:val="20"/>
        </w:rPr>
        <w:tab/>
        <w:t xml:space="preserve">Termín hodnocení: </w:t>
      </w:r>
      <w:r w:rsidRPr="00D74178">
        <w:rPr>
          <w:sz w:val="20"/>
          <w:szCs w:val="20"/>
        </w:rPr>
        <w:tab/>
        <w:t>do 31.</w:t>
      </w:r>
      <w:r w:rsidR="0071450B" w:rsidRPr="00D74178">
        <w:rPr>
          <w:sz w:val="20"/>
          <w:szCs w:val="20"/>
        </w:rPr>
        <w:t xml:space="preserve"> </w:t>
      </w:r>
      <w:r w:rsidRPr="00D74178">
        <w:rPr>
          <w:sz w:val="20"/>
          <w:szCs w:val="20"/>
        </w:rPr>
        <w:t>3.</w:t>
      </w:r>
      <w:r w:rsidR="0071450B" w:rsidRPr="00D74178">
        <w:rPr>
          <w:sz w:val="20"/>
          <w:szCs w:val="20"/>
        </w:rPr>
        <w:t xml:space="preserve"> </w:t>
      </w:r>
      <w:r w:rsidRPr="00D74178">
        <w:rPr>
          <w:sz w:val="20"/>
          <w:szCs w:val="20"/>
        </w:rPr>
        <w:t>202</w:t>
      </w:r>
      <w:r w:rsidR="009724A8" w:rsidRPr="00D74178">
        <w:rPr>
          <w:sz w:val="20"/>
          <w:szCs w:val="20"/>
        </w:rPr>
        <w:t>2</w:t>
      </w:r>
      <w:r w:rsidRPr="00D74178">
        <w:rPr>
          <w:sz w:val="20"/>
          <w:szCs w:val="20"/>
        </w:rPr>
        <w:t xml:space="preserve"> </w:t>
      </w:r>
    </w:p>
    <w:p w:rsidR="000D1A96" w:rsidRPr="00D74178" w:rsidRDefault="000D1A96">
      <w:pPr>
        <w:pStyle w:val="Style"/>
        <w:spacing w:line="540" w:lineRule="atLeast"/>
        <w:rPr>
          <w:sz w:val="27"/>
          <w:szCs w:val="27"/>
        </w:rPr>
      </w:pPr>
    </w:p>
    <w:p w:rsidR="000D1A96" w:rsidRPr="00D74178" w:rsidRDefault="00844D6E" w:rsidP="00F54433">
      <w:pPr>
        <w:pStyle w:val="Style"/>
        <w:spacing w:after="120" w:line="245" w:lineRule="exact"/>
        <w:ind w:left="17" w:right="1106"/>
        <w:textAlignment w:val="baseline"/>
        <w:rPr>
          <w:b/>
          <w:sz w:val="20"/>
          <w:szCs w:val="20"/>
        </w:rPr>
      </w:pPr>
      <w:r w:rsidRPr="00D74178">
        <w:rPr>
          <w:b/>
          <w:w w:val="107"/>
          <w:sz w:val="20"/>
          <w:szCs w:val="20"/>
        </w:rPr>
        <w:t xml:space="preserve">5.2 Aktualizace </w:t>
      </w:r>
      <w:r w:rsidRPr="00D74178">
        <w:rPr>
          <w:b/>
          <w:sz w:val="20"/>
          <w:szCs w:val="20"/>
        </w:rPr>
        <w:t xml:space="preserve">IPP </w:t>
      </w:r>
    </w:p>
    <w:p w:rsidR="000D1A96" w:rsidRPr="00D74178" w:rsidRDefault="00844D6E" w:rsidP="009724A8">
      <w:pPr>
        <w:pStyle w:val="Style"/>
        <w:spacing w:line="288" w:lineRule="exact"/>
        <w:ind w:left="14"/>
        <w:jc w:val="both"/>
        <w:textAlignment w:val="baseline"/>
      </w:pPr>
      <w:r w:rsidRPr="00D74178">
        <w:rPr>
          <w:sz w:val="20"/>
          <w:szCs w:val="20"/>
        </w:rPr>
        <w:t xml:space="preserve">Nejvyšší správní soud aktualizuje IPP NSS, dle Instrukce MSp č. 2/2018 kterou se stanoví postup při aktualizaci Resortního interního protikorupčního programu MSp, a aktuální znění poté vyvěsí na webových stránkách. </w:t>
      </w:r>
    </w:p>
    <w:p w:rsidR="000D1A96" w:rsidRPr="00D74178" w:rsidRDefault="00844D6E" w:rsidP="009724A8">
      <w:pPr>
        <w:pStyle w:val="Style"/>
        <w:spacing w:after="120" w:line="440" w:lineRule="exact"/>
        <w:ind w:left="703"/>
        <w:textAlignment w:val="baseline"/>
      </w:pPr>
      <w:r w:rsidRPr="00D74178">
        <w:rPr>
          <w:b/>
          <w:sz w:val="20"/>
          <w:szCs w:val="20"/>
        </w:rPr>
        <w:t xml:space="preserve">Úkol: 5.2.1 Zodpovědnost za aktualizaci IPP </w:t>
      </w:r>
    </w:p>
    <w:p w:rsidR="000D1A96" w:rsidRPr="00D74178" w:rsidRDefault="00844D6E">
      <w:pPr>
        <w:pStyle w:val="Style"/>
        <w:tabs>
          <w:tab w:val="left" w:pos="1"/>
          <w:tab w:val="left" w:pos="1992"/>
        </w:tabs>
        <w:spacing w:line="245" w:lineRule="exact"/>
        <w:textAlignment w:val="baseline"/>
      </w:pPr>
      <w:r w:rsidRPr="00D74178">
        <w:rPr>
          <w:sz w:val="20"/>
          <w:szCs w:val="20"/>
        </w:rPr>
        <w:tab/>
        <w:t xml:space="preserve">Odpovědnost: </w:t>
      </w:r>
      <w:r w:rsidRPr="00D74178">
        <w:rPr>
          <w:sz w:val="20"/>
          <w:szCs w:val="20"/>
        </w:rPr>
        <w:tab/>
        <w:t xml:space="preserve">vedoucí kanceláře předsedy soudu </w:t>
      </w:r>
    </w:p>
    <w:p w:rsidR="000D1A96" w:rsidRPr="00D74178" w:rsidRDefault="00844D6E">
      <w:pPr>
        <w:pStyle w:val="Style"/>
        <w:tabs>
          <w:tab w:val="left" w:pos="1"/>
          <w:tab w:val="left" w:pos="1992"/>
        </w:tabs>
        <w:spacing w:line="293" w:lineRule="exact"/>
        <w:textAlignment w:val="baseline"/>
      </w:pPr>
      <w:r w:rsidRPr="00D74178">
        <w:rPr>
          <w:sz w:val="20"/>
          <w:szCs w:val="20"/>
        </w:rPr>
        <w:tab/>
        <w:t xml:space="preserve">Součinnost: </w:t>
      </w:r>
      <w:r w:rsidRPr="00D74178">
        <w:rPr>
          <w:sz w:val="20"/>
          <w:szCs w:val="20"/>
        </w:rPr>
        <w:tab/>
        <w:t xml:space="preserve">všichni vedoucí zaměstnanci v rozsahu své kompetence, </w:t>
      </w:r>
    </w:p>
    <w:p w:rsidR="000D1A96" w:rsidRPr="00D74178" w:rsidRDefault="00844D6E">
      <w:pPr>
        <w:pStyle w:val="Style"/>
        <w:tabs>
          <w:tab w:val="left" w:pos="1"/>
          <w:tab w:val="left" w:pos="2054"/>
        </w:tabs>
        <w:spacing w:line="293" w:lineRule="exact"/>
        <w:textAlignment w:val="baseline"/>
      </w:pPr>
      <w:r w:rsidRPr="00D74178">
        <w:rPr>
          <w:sz w:val="20"/>
          <w:szCs w:val="20"/>
        </w:rPr>
        <w:tab/>
        <w:t xml:space="preserve">Termín hodnocení: </w:t>
      </w:r>
      <w:r w:rsidRPr="00D74178">
        <w:rPr>
          <w:sz w:val="20"/>
          <w:szCs w:val="20"/>
        </w:rPr>
        <w:tab/>
        <w:t>do 30. 6. 202</w:t>
      </w:r>
      <w:r w:rsidR="009724A8" w:rsidRPr="00D74178">
        <w:rPr>
          <w:sz w:val="20"/>
          <w:szCs w:val="20"/>
        </w:rPr>
        <w:t>2</w:t>
      </w:r>
      <w:r w:rsidRPr="00D74178">
        <w:rPr>
          <w:sz w:val="20"/>
          <w:szCs w:val="20"/>
        </w:rPr>
        <w:t xml:space="preserve"> </w:t>
      </w:r>
    </w:p>
    <w:p w:rsidR="000D1A96" w:rsidRPr="00D74178" w:rsidRDefault="000D1A96">
      <w:pPr>
        <w:pStyle w:val="Style"/>
        <w:spacing w:line="4380" w:lineRule="atLeast"/>
        <w:rPr>
          <w:sz w:val="219"/>
          <w:szCs w:val="219"/>
        </w:rPr>
      </w:pPr>
    </w:p>
    <w:p w:rsidR="000D1A96" w:rsidRPr="00D74178" w:rsidRDefault="00844D6E">
      <w:pPr>
        <w:pStyle w:val="Style"/>
        <w:spacing w:line="216" w:lineRule="exact"/>
        <w:ind w:left="696" w:right="1104"/>
        <w:textAlignment w:val="baseline"/>
      </w:pPr>
      <w:r w:rsidRPr="00D74178">
        <w:rPr>
          <w:sz w:val="20"/>
          <w:szCs w:val="20"/>
        </w:rPr>
        <w:t xml:space="preserve"> </w:t>
      </w:r>
    </w:p>
    <w:p w:rsidR="000D1A96" w:rsidRPr="00D74178" w:rsidRDefault="000D1A96">
      <w:pPr>
        <w:pStyle w:val="Style"/>
        <w:spacing w:line="0" w:lineRule="atLeast"/>
      </w:pPr>
    </w:p>
    <w:p w:rsidR="00D1690D" w:rsidRDefault="00D1690D">
      <w:pPr>
        <w:pStyle w:val="Style"/>
        <w:spacing w:line="0" w:lineRule="atLeast"/>
        <w:rPr>
          <w:sz w:val="2"/>
        </w:rPr>
      </w:pPr>
    </w:p>
    <w:p w:rsidR="00611116" w:rsidRDefault="00611116">
      <w:pPr>
        <w:pStyle w:val="Style"/>
        <w:spacing w:line="0" w:lineRule="atLeast"/>
        <w:rPr>
          <w:sz w:val="2"/>
        </w:rPr>
      </w:pPr>
    </w:p>
    <w:p w:rsidR="00611116" w:rsidRPr="00D74178" w:rsidRDefault="00611116">
      <w:pPr>
        <w:pStyle w:val="Style"/>
        <w:spacing w:line="0" w:lineRule="atLeast"/>
        <w:rPr>
          <w:sz w:val="2"/>
        </w:rPr>
        <w:sectPr w:rsidR="00611116" w:rsidRPr="00D74178" w:rsidSect="008C6577">
          <w:type w:val="continuous"/>
          <w:pgSz w:w="11900" w:h="16840"/>
          <w:pgMar w:top="365" w:right="1630" w:bottom="360" w:left="1711" w:header="0" w:footer="283" w:gutter="0"/>
          <w:cols w:space="708"/>
          <w:docGrid w:linePitch="299"/>
        </w:sectPr>
      </w:pPr>
    </w:p>
    <w:p w:rsidR="00D1690D" w:rsidRPr="00D74178" w:rsidRDefault="00D1690D" w:rsidP="00D74178">
      <w:pPr>
        <w:pStyle w:val="Style"/>
        <w:spacing w:line="259" w:lineRule="exact"/>
        <w:textAlignment w:val="baseline"/>
        <w:rPr>
          <w:b/>
          <w:w w:val="105"/>
        </w:rPr>
      </w:pPr>
    </w:p>
    <w:p w:rsidR="000D1A96" w:rsidRPr="00D74178" w:rsidRDefault="00844D6E">
      <w:pPr>
        <w:pStyle w:val="Style"/>
        <w:spacing w:line="259" w:lineRule="exact"/>
        <w:ind w:left="5"/>
        <w:textAlignment w:val="baseline"/>
      </w:pPr>
      <w:r w:rsidRPr="00D74178">
        <w:rPr>
          <w:b/>
          <w:w w:val="105"/>
        </w:rPr>
        <w:t xml:space="preserve">C. METODA HODNOCENÍ KORUPČNÍCH RIZIK </w:t>
      </w:r>
    </w:p>
    <w:p w:rsidR="000D1A96" w:rsidRPr="00D74178" w:rsidRDefault="000D1A96">
      <w:pPr>
        <w:pStyle w:val="Style"/>
        <w:spacing w:line="320" w:lineRule="atLeast"/>
        <w:rPr>
          <w:sz w:val="16"/>
          <w:szCs w:val="16"/>
        </w:rPr>
      </w:pPr>
    </w:p>
    <w:p w:rsidR="000D1A96" w:rsidRPr="00D74178" w:rsidRDefault="00844D6E" w:rsidP="009724A8">
      <w:pPr>
        <w:pStyle w:val="Style"/>
        <w:spacing w:line="293" w:lineRule="exact"/>
        <w:ind w:left="14"/>
        <w:jc w:val="both"/>
        <w:textAlignment w:val="baseline"/>
      </w:pPr>
      <w:r w:rsidRPr="00D74178">
        <w:rPr>
          <w:sz w:val="20"/>
          <w:szCs w:val="20"/>
        </w:rPr>
        <w:t xml:space="preserve">Smyslem Katalogu korupčních rizik je identifikovat oblasti současného systému, ve kterých hrozí nebezpečí výskytu korupčního jednání a popsat korupční rizika v rámci pracovních činností zaměstnanců a soudců Nejvyššího správního soudu. Hodnocení viz Katalog korupčních rizik. </w:t>
      </w:r>
    </w:p>
    <w:p w:rsidR="000D1A96" w:rsidRPr="00D74178" w:rsidRDefault="00844D6E" w:rsidP="00616BA2">
      <w:pPr>
        <w:pStyle w:val="Style"/>
        <w:spacing w:line="302" w:lineRule="exact"/>
        <w:ind w:left="19"/>
        <w:textAlignment w:val="baseline"/>
      </w:pPr>
      <w:r w:rsidRPr="00D74178">
        <w:rPr>
          <w:b/>
          <w:sz w:val="21"/>
          <w:szCs w:val="21"/>
        </w:rPr>
        <w:t xml:space="preserve">Pravděpodobnost výskytu jevu (korupčního jednání) - (P) </w:t>
      </w:r>
      <w:r w:rsidRPr="00D74178">
        <w:rPr>
          <w:sz w:val="21"/>
          <w:szCs w:val="21"/>
        </w:rPr>
        <w:t xml:space="preserve">- </w:t>
      </w:r>
      <w:r w:rsidRPr="00D74178">
        <w:rPr>
          <w:sz w:val="20"/>
          <w:szCs w:val="20"/>
        </w:rPr>
        <w:t xml:space="preserve">je možnost vzniku události v budoucnu, tj. pravděpodobnost, že korupční jednání nastane. </w:t>
      </w:r>
    </w:p>
    <w:p w:rsidR="000D1A96" w:rsidRPr="00D74178" w:rsidRDefault="00844D6E" w:rsidP="00616BA2">
      <w:pPr>
        <w:pStyle w:val="Style"/>
        <w:spacing w:line="293" w:lineRule="exact"/>
        <w:ind w:left="14"/>
        <w:textAlignment w:val="baseline"/>
      </w:pPr>
      <w:r w:rsidRPr="00D74178">
        <w:rPr>
          <w:sz w:val="20"/>
          <w:szCs w:val="20"/>
        </w:rPr>
        <w:t xml:space="preserve">Míra dopadu jevu na chod soudu - </w:t>
      </w:r>
      <w:r w:rsidRPr="00D74178">
        <w:rPr>
          <w:b/>
          <w:sz w:val="22"/>
          <w:szCs w:val="22"/>
        </w:rPr>
        <w:t xml:space="preserve">(D) </w:t>
      </w:r>
      <w:r w:rsidRPr="00D74178">
        <w:rPr>
          <w:sz w:val="22"/>
          <w:szCs w:val="22"/>
        </w:rPr>
        <w:t xml:space="preserve">- </w:t>
      </w:r>
      <w:r w:rsidRPr="00D74178">
        <w:rPr>
          <w:sz w:val="20"/>
          <w:szCs w:val="20"/>
        </w:rPr>
        <w:t xml:space="preserve">dopad korupčního jednání může být přímý (př. výše úplatku, finanční ztráta soudu, zisk pro uplácejícího) nebo nepřímý (př. společenská škodlivost, reputační riziko- negativní medializace, nemateriální újma). </w:t>
      </w:r>
    </w:p>
    <w:p w:rsidR="000D1A96" w:rsidRPr="00D74178" w:rsidRDefault="00844D6E" w:rsidP="00616BA2">
      <w:pPr>
        <w:pStyle w:val="Style"/>
        <w:spacing w:line="302" w:lineRule="exact"/>
        <w:ind w:left="38"/>
        <w:textAlignment w:val="baseline"/>
      </w:pPr>
      <w:r w:rsidRPr="00D74178">
        <w:rPr>
          <w:b/>
          <w:sz w:val="21"/>
          <w:szCs w:val="21"/>
        </w:rPr>
        <w:t xml:space="preserve">Významnost korupčního rizika </w:t>
      </w:r>
      <w:r w:rsidRPr="00D74178">
        <w:rPr>
          <w:b/>
          <w:sz w:val="20"/>
          <w:szCs w:val="20"/>
        </w:rPr>
        <w:t xml:space="preserve">(V) </w:t>
      </w:r>
      <w:r w:rsidRPr="00D74178">
        <w:rPr>
          <w:sz w:val="20"/>
          <w:szCs w:val="20"/>
        </w:rPr>
        <w:t xml:space="preserve">- je dána součinem pravděpodobnosti výskytu jevu </w:t>
      </w:r>
      <w:r w:rsidRPr="00D74178">
        <w:rPr>
          <w:w w:val="90"/>
          <w:sz w:val="21"/>
          <w:szCs w:val="21"/>
        </w:rPr>
        <w:t xml:space="preserve">(P) </w:t>
      </w:r>
      <w:r w:rsidRPr="00D74178">
        <w:rPr>
          <w:sz w:val="20"/>
          <w:szCs w:val="20"/>
        </w:rPr>
        <w:t xml:space="preserve">a dopadu výskytu jevu (D). </w:t>
      </w:r>
    </w:p>
    <w:p w:rsidR="000D1A96" w:rsidRPr="00D74178" w:rsidRDefault="000D1A96">
      <w:pPr>
        <w:pStyle w:val="Style"/>
        <w:spacing w:line="560" w:lineRule="atLeast"/>
        <w:rPr>
          <w:sz w:val="28"/>
          <w:szCs w:val="28"/>
        </w:rPr>
      </w:pPr>
    </w:p>
    <w:p w:rsidR="000D1A96" w:rsidRPr="00D74178" w:rsidRDefault="00844D6E">
      <w:pPr>
        <w:pStyle w:val="Style"/>
        <w:spacing w:line="221" w:lineRule="exact"/>
        <w:ind w:left="19"/>
        <w:textAlignment w:val="baseline"/>
      </w:pPr>
      <w:r w:rsidRPr="00D74178">
        <w:rPr>
          <w:sz w:val="20"/>
          <w:szCs w:val="20"/>
        </w:rPr>
        <w:t>V</w:t>
      </w:r>
      <w:r w:rsidR="00616BA2" w:rsidRPr="00D74178">
        <w:rPr>
          <w:sz w:val="20"/>
          <w:szCs w:val="20"/>
        </w:rPr>
        <w:t xml:space="preserve"> </w:t>
      </w:r>
      <w:r w:rsidRPr="00D74178">
        <w:rPr>
          <w:sz w:val="20"/>
          <w:szCs w:val="20"/>
        </w:rPr>
        <w:t>=</w:t>
      </w:r>
      <w:r w:rsidR="00616BA2" w:rsidRPr="00D74178">
        <w:rPr>
          <w:sz w:val="20"/>
          <w:szCs w:val="20"/>
        </w:rPr>
        <w:t xml:space="preserve"> </w:t>
      </w:r>
      <w:r w:rsidRPr="00D74178">
        <w:rPr>
          <w:sz w:val="20"/>
          <w:szCs w:val="20"/>
        </w:rPr>
        <w:t>P</w:t>
      </w:r>
      <w:r w:rsidR="00616BA2" w:rsidRPr="00D74178">
        <w:rPr>
          <w:sz w:val="20"/>
          <w:szCs w:val="20"/>
        </w:rPr>
        <w:t xml:space="preserve"> </w:t>
      </w:r>
      <w:r w:rsidRPr="00D74178">
        <w:rPr>
          <w:sz w:val="20"/>
          <w:szCs w:val="20"/>
        </w:rPr>
        <w:t>*</w:t>
      </w:r>
      <w:r w:rsidR="00616BA2" w:rsidRPr="00D74178">
        <w:rPr>
          <w:sz w:val="20"/>
          <w:szCs w:val="20"/>
        </w:rPr>
        <w:t xml:space="preserve"> </w:t>
      </w:r>
      <w:r w:rsidRPr="00D74178">
        <w:rPr>
          <w:sz w:val="20"/>
          <w:szCs w:val="20"/>
        </w:rPr>
        <w:t xml:space="preserve">D </w:t>
      </w:r>
    </w:p>
    <w:p w:rsidR="007429E0" w:rsidRDefault="007429E0" w:rsidP="007429E0">
      <w:pPr>
        <w:pStyle w:val="Style"/>
        <w:spacing w:line="302" w:lineRule="exact"/>
        <w:ind w:right="3494"/>
        <w:textAlignment w:val="baseline"/>
        <w:rPr>
          <w:sz w:val="18"/>
          <w:szCs w:val="18"/>
        </w:rPr>
      </w:pPr>
    </w:p>
    <w:p w:rsidR="00616BA2" w:rsidRPr="007429E0" w:rsidRDefault="00844D6E" w:rsidP="007429E0">
      <w:pPr>
        <w:pStyle w:val="Style"/>
        <w:spacing w:line="302" w:lineRule="exact"/>
        <w:ind w:right="3494"/>
        <w:textAlignment w:val="baseline"/>
        <w:rPr>
          <w:sz w:val="20"/>
          <w:szCs w:val="20"/>
        </w:rPr>
      </w:pPr>
      <w:r w:rsidRPr="007429E0">
        <w:rPr>
          <w:sz w:val="20"/>
          <w:szCs w:val="20"/>
        </w:rPr>
        <w:t xml:space="preserve">Pravděpodobnost výskytu jevu (korupčního </w:t>
      </w:r>
      <w:r w:rsidRPr="007429E0">
        <w:rPr>
          <w:w w:val="92"/>
          <w:sz w:val="20"/>
          <w:szCs w:val="20"/>
        </w:rPr>
        <w:t xml:space="preserve">jednání) - </w:t>
      </w:r>
      <w:r w:rsidRPr="007429E0">
        <w:rPr>
          <w:w w:val="90"/>
          <w:sz w:val="20"/>
          <w:szCs w:val="20"/>
        </w:rPr>
        <w:t xml:space="preserve">(P) </w:t>
      </w:r>
      <w:r w:rsidR="00616BA2" w:rsidRPr="007429E0">
        <w:rPr>
          <w:sz w:val="20"/>
          <w:szCs w:val="20"/>
        </w:rPr>
        <w:t> </w:t>
      </w:r>
    </w:p>
    <w:p w:rsidR="007429E0" w:rsidRDefault="007429E0">
      <w:pPr>
        <w:pStyle w:val="Style"/>
        <w:spacing w:line="302" w:lineRule="exact"/>
        <w:ind w:left="48" w:right="3494"/>
        <w:textAlignment w:val="baseline"/>
        <w:rPr>
          <w:sz w:val="20"/>
          <w:szCs w:val="20"/>
        </w:rPr>
      </w:pPr>
    </w:p>
    <w:tbl>
      <w:tblPr>
        <w:tblStyle w:val="Mkatabulky"/>
        <w:tblW w:w="3300" w:type="pct"/>
        <w:tblLayout w:type="fixed"/>
        <w:tblLook w:val="04A0" w:firstRow="1" w:lastRow="0" w:firstColumn="1" w:lastColumn="0" w:noHBand="0" w:noVBand="1"/>
      </w:tblPr>
      <w:tblGrid>
        <w:gridCol w:w="3084"/>
        <w:gridCol w:w="2694"/>
      </w:tblGrid>
      <w:tr w:rsidR="007429E0" w:rsidTr="007429E0">
        <w:tc>
          <w:tcPr>
            <w:tcW w:w="2669" w:type="pct"/>
          </w:tcPr>
          <w:p w:rsidR="007429E0" w:rsidRPr="007429E0" w:rsidRDefault="007429E0" w:rsidP="007429E0">
            <w:pPr>
              <w:pStyle w:val="Style"/>
              <w:tabs>
                <w:tab w:val="left" w:pos="4607"/>
              </w:tabs>
              <w:spacing w:line="302" w:lineRule="exact"/>
              <w:ind w:right="63"/>
              <w:jc w:val="center"/>
              <w:textAlignment w:val="baseline"/>
              <w:rPr>
                <w:b/>
                <w:sz w:val="20"/>
                <w:szCs w:val="20"/>
              </w:rPr>
            </w:pPr>
            <w:r w:rsidRPr="007429E0">
              <w:rPr>
                <w:b/>
                <w:sz w:val="20"/>
                <w:szCs w:val="20"/>
              </w:rPr>
              <w:t>Pravděpodobnost výskytu rizika</w:t>
            </w:r>
          </w:p>
        </w:tc>
        <w:tc>
          <w:tcPr>
            <w:tcW w:w="2331" w:type="pct"/>
          </w:tcPr>
          <w:p w:rsidR="007429E0" w:rsidRPr="007429E0" w:rsidRDefault="007429E0" w:rsidP="007429E0">
            <w:pPr>
              <w:pStyle w:val="Style"/>
              <w:spacing w:line="302" w:lineRule="exact"/>
              <w:textAlignment w:val="baseline"/>
              <w:rPr>
                <w:b/>
                <w:sz w:val="20"/>
                <w:szCs w:val="20"/>
              </w:rPr>
            </w:pPr>
            <w:r w:rsidRPr="007429E0">
              <w:rPr>
                <w:b/>
                <w:sz w:val="20"/>
                <w:szCs w:val="20"/>
              </w:rPr>
              <w:t>Popis</w:t>
            </w:r>
          </w:p>
        </w:tc>
      </w:tr>
      <w:tr w:rsidR="007429E0" w:rsidTr="007429E0">
        <w:tc>
          <w:tcPr>
            <w:tcW w:w="2669" w:type="pct"/>
          </w:tcPr>
          <w:p w:rsidR="007429E0" w:rsidRPr="007429E0" w:rsidRDefault="007429E0" w:rsidP="007429E0">
            <w:pPr>
              <w:pStyle w:val="Style"/>
              <w:spacing w:line="302" w:lineRule="exact"/>
              <w:ind w:right="3494"/>
              <w:textAlignment w:val="baseline"/>
              <w:rPr>
                <w:b/>
                <w:sz w:val="20"/>
                <w:szCs w:val="20"/>
              </w:rPr>
            </w:pPr>
            <w:r>
              <w:rPr>
                <w:b/>
                <w:sz w:val="20"/>
                <w:szCs w:val="20"/>
              </w:rPr>
              <w:t>5</w:t>
            </w:r>
          </w:p>
        </w:tc>
        <w:tc>
          <w:tcPr>
            <w:tcW w:w="2331" w:type="pct"/>
          </w:tcPr>
          <w:p w:rsidR="007429E0" w:rsidRDefault="007429E0" w:rsidP="007429E0">
            <w:pPr>
              <w:pStyle w:val="Style"/>
              <w:spacing w:line="302" w:lineRule="exact"/>
              <w:textAlignment w:val="baseline"/>
              <w:rPr>
                <w:sz w:val="20"/>
                <w:szCs w:val="20"/>
              </w:rPr>
            </w:pPr>
            <w:r>
              <w:rPr>
                <w:sz w:val="20"/>
                <w:szCs w:val="20"/>
              </w:rPr>
              <w:t>Téměř jistý</w:t>
            </w:r>
          </w:p>
        </w:tc>
      </w:tr>
      <w:tr w:rsidR="007429E0" w:rsidTr="007429E0">
        <w:tc>
          <w:tcPr>
            <w:tcW w:w="2669" w:type="pct"/>
          </w:tcPr>
          <w:p w:rsidR="007429E0" w:rsidRPr="007429E0" w:rsidRDefault="007429E0" w:rsidP="007429E0">
            <w:pPr>
              <w:pStyle w:val="Style"/>
              <w:spacing w:line="302" w:lineRule="exact"/>
              <w:ind w:right="3494"/>
              <w:textAlignment w:val="baseline"/>
              <w:rPr>
                <w:b/>
                <w:sz w:val="20"/>
                <w:szCs w:val="20"/>
              </w:rPr>
            </w:pPr>
            <w:r>
              <w:rPr>
                <w:b/>
                <w:sz w:val="20"/>
                <w:szCs w:val="20"/>
              </w:rPr>
              <w:t>4</w:t>
            </w:r>
          </w:p>
        </w:tc>
        <w:tc>
          <w:tcPr>
            <w:tcW w:w="2331" w:type="pct"/>
          </w:tcPr>
          <w:p w:rsidR="007429E0" w:rsidRDefault="007429E0" w:rsidP="007429E0">
            <w:pPr>
              <w:pStyle w:val="Style"/>
              <w:spacing w:line="302" w:lineRule="exact"/>
              <w:ind w:right="175"/>
              <w:textAlignment w:val="baseline"/>
              <w:rPr>
                <w:sz w:val="20"/>
                <w:szCs w:val="20"/>
              </w:rPr>
            </w:pPr>
            <w:r>
              <w:rPr>
                <w:sz w:val="20"/>
                <w:szCs w:val="20"/>
              </w:rPr>
              <w:t>Pravděpodobný, častý</w:t>
            </w:r>
          </w:p>
        </w:tc>
      </w:tr>
      <w:tr w:rsidR="007429E0" w:rsidTr="007429E0">
        <w:tc>
          <w:tcPr>
            <w:tcW w:w="2669" w:type="pct"/>
          </w:tcPr>
          <w:p w:rsidR="007429E0" w:rsidRPr="007429E0" w:rsidRDefault="007429E0" w:rsidP="007429E0">
            <w:pPr>
              <w:pStyle w:val="Style"/>
              <w:spacing w:line="302" w:lineRule="exact"/>
              <w:ind w:right="3494"/>
              <w:textAlignment w:val="baseline"/>
              <w:rPr>
                <w:b/>
                <w:sz w:val="20"/>
                <w:szCs w:val="20"/>
              </w:rPr>
            </w:pPr>
            <w:r>
              <w:rPr>
                <w:b/>
                <w:sz w:val="20"/>
                <w:szCs w:val="20"/>
              </w:rPr>
              <w:t>3</w:t>
            </w:r>
          </w:p>
        </w:tc>
        <w:tc>
          <w:tcPr>
            <w:tcW w:w="2331" w:type="pct"/>
          </w:tcPr>
          <w:p w:rsidR="007429E0" w:rsidRDefault="007429E0" w:rsidP="007429E0">
            <w:pPr>
              <w:pStyle w:val="Style"/>
              <w:tabs>
                <w:tab w:val="left" w:pos="4733"/>
              </w:tabs>
              <w:spacing w:line="302" w:lineRule="exact"/>
              <w:ind w:right="34"/>
              <w:textAlignment w:val="baseline"/>
              <w:rPr>
                <w:sz w:val="20"/>
                <w:szCs w:val="20"/>
              </w:rPr>
            </w:pPr>
            <w:r>
              <w:rPr>
                <w:sz w:val="20"/>
                <w:szCs w:val="20"/>
              </w:rPr>
              <w:t>Možný, pravděpodobný</w:t>
            </w:r>
          </w:p>
        </w:tc>
      </w:tr>
      <w:tr w:rsidR="007429E0" w:rsidTr="007429E0">
        <w:tc>
          <w:tcPr>
            <w:tcW w:w="2669" w:type="pct"/>
          </w:tcPr>
          <w:p w:rsidR="007429E0" w:rsidRPr="007429E0" w:rsidRDefault="007429E0" w:rsidP="007429E0">
            <w:pPr>
              <w:pStyle w:val="Style"/>
              <w:spacing w:line="302" w:lineRule="exact"/>
              <w:ind w:right="3494"/>
              <w:textAlignment w:val="baseline"/>
              <w:rPr>
                <w:b/>
                <w:sz w:val="20"/>
                <w:szCs w:val="20"/>
              </w:rPr>
            </w:pPr>
            <w:r>
              <w:rPr>
                <w:b/>
                <w:sz w:val="20"/>
                <w:szCs w:val="20"/>
              </w:rPr>
              <w:t>2</w:t>
            </w:r>
          </w:p>
        </w:tc>
        <w:tc>
          <w:tcPr>
            <w:tcW w:w="2331" w:type="pct"/>
          </w:tcPr>
          <w:p w:rsidR="007429E0" w:rsidRDefault="007429E0" w:rsidP="007429E0">
            <w:pPr>
              <w:pStyle w:val="Style"/>
              <w:spacing w:line="302" w:lineRule="exact"/>
              <w:textAlignment w:val="baseline"/>
              <w:rPr>
                <w:sz w:val="20"/>
                <w:szCs w:val="20"/>
              </w:rPr>
            </w:pPr>
            <w:r>
              <w:rPr>
                <w:sz w:val="20"/>
                <w:szCs w:val="20"/>
              </w:rPr>
              <w:t>Možný, nepravděpodobný</w:t>
            </w:r>
          </w:p>
        </w:tc>
      </w:tr>
      <w:tr w:rsidR="007429E0" w:rsidTr="007429E0">
        <w:tc>
          <w:tcPr>
            <w:tcW w:w="2669" w:type="pct"/>
          </w:tcPr>
          <w:p w:rsidR="007429E0" w:rsidRPr="007429E0" w:rsidRDefault="007429E0" w:rsidP="007429E0">
            <w:pPr>
              <w:pStyle w:val="Style"/>
              <w:spacing w:line="302" w:lineRule="exact"/>
              <w:ind w:right="3494"/>
              <w:textAlignment w:val="baseline"/>
              <w:rPr>
                <w:b/>
                <w:sz w:val="20"/>
                <w:szCs w:val="20"/>
              </w:rPr>
            </w:pPr>
            <w:r>
              <w:rPr>
                <w:b/>
                <w:sz w:val="20"/>
                <w:szCs w:val="20"/>
              </w:rPr>
              <w:t>1</w:t>
            </w:r>
          </w:p>
        </w:tc>
        <w:tc>
          <w:tcPr>
            <w:tcW w:w="2331" w:type="pct"/>
          </w:tcPr>
          <w:p w:rsidR="007429E0" w:rsidRDefault="007429E0" w:rsidP="007429E0">
            <w:pPr>
              <w:pStyle w:val="Style"/>
              <w:spacing w:line="302" w:lineRule="exact"/>
              <w:textAlignment w:val="baseline"/>
              <w:rPr>
                <w:sz w:val="20"/>
                <w:szCs w:val="20"/>
              </w:rPr>
            </w:pPr>
            <w:r>
              <w:rPr>
                <w:sz w:val="20"/>
                <w:szCs w:val="20"/>
              </w:rPr>
              <w:t>Téměř vyloučený, výjimečný</w:t>
            </w:r>
          </w:p>
        </w:tc>
      </w:tr>
    </w:tbl>
    <w:p w:rsidR="007429E0" w:rsidRDefault="007429E0" w:rsidP="00651EE3">
      <w:pPr>
        <w:pStyle w:val="Style"/>
        <w:spacing w:line="216" w:lineRule="exact"/>
        <w:textAlignment w:val="baseline"/>
        <w:rPr>
          <w:sz w:val="15"/>
          <w:szCs w:val="15"/>
        </w:rPr>
      </w:pPr>
    </w:p>
    <w:p w:rsidR="000D1A96" w:rsidRDefault="00844D6E" w:rsidP="00651EE3">
      <w:pPr>
        <w:pStyle w:val="Style"/>
        <w:spacing w:line="216" w:lineRule="exact"/>
        <w:textAlignment w:val="baseline"/>
        <w:rPr>
          <w:sz w:val="20"/>
          <w:szCs w:val="20"/>
        </w:rPr>
      </w:pPr>
      <w:r w:rsidRPr="00D74178">
        <w:rPr>
          <w:sz w:val="20"/>
          <w:szCs w:val="20"/>
        </w:rPr>
        <w:t xml:space="preserve">Míra dopadu jevu na chod soudu- (D) </w:t>
      </w:r>
    </w:p>
    <w:p w:rsidR="007429E0" w:rsidRDefault="007429E0" w:rsidP="007429E0">
      <w:pPr>
        <w:pStyle w:val="Style"/>
        <w:spacing w:line="302" w:lineRule="exact"/>
        <w:ind w:right="3494"/>
        <w:textAlignment w:val="baseline"/>
        <w:rPr>
          <w:sz w:val="20"/>
          <w:szCs w:val="20"/>
        </w:rPr>
      </w:pPr>
    </w:p>
    <w:tbl>
      <w:tblPr>
        <w:tblStyle w:val="Mkatabulky"/>
        <w:tblW w:w="4919" w:type="pct"/>
        <w:tblLayout w:type="fixed"/>
        <w:tblLook w:val="04A0" w:firstRow="1" w:lastRow="0" w:firstColumn="1" w:lastColumn="0" w:noHBand="0" w:noVBand="1"/>
      </w:tblPr>
      <w:tblGrid>
        <w:gridCol w:w="3083"/>
        <w:gridCol w:w="5530"/>
      </w:tblGrid>
      <w:tr w:rsidR="007429E0" w:rsidTr="007429E0">
        <w:tc>
          <w:tcPr>
            <w:tcW w:w="1790" w:type="pct"/>
          </w:tcPr>
          <w:p w:rsidR="007429E0" w:rsidRPr="007429E0" w:rsidRDefault="007429E0" w:rsidP="00B93A7C">
            <w:pPr>
              <w:pStyle w:val="Style"/>
              <w:tabs>
                <w:tab w:val="left" w:pos="4607"/>
              </w:tabs>
              <w:spacing w:line="302" w:lineRule="exact"/>
              <w:ind w:right="63"/>
              <w:jc w:val="center"/>
              <w:textAlignment w:val="baseline"/>
              <w:rPr>
                <w:b/>
                <w:sz w:val="20"/>
                <w:szCs w:val="20"/>
              </w:rPr>
            </w:pPr>
            <w:r>
              <w:rPr>
                <w:b/>
                <w:sz w:val="20"/>
                <w:szCs w:val="20"/>
              </w:rPr>
              <w:t>Stupeň závažnosti</w:t>
            </w:r>
          </w:p>
        </w:tc>
        <w:tc>
          <w:tcPr>
            <w:tcW w:w="3210" w:type="pct"/>
          </w:tcPr>
          <w:p w:rsidR="007429E0" w:rsidRPr="007429E0" w:rsidRDefault="007429E0" w:rsidP="00B93A7C">
            <w:pPr>
              <w:pStyle w:val="Style"/>
              <w:spacing w:line="302" w:lineRule="exact"/>
              <w:textAlignment w:val="baseline"/>
              <w:rPr>
                <w:b/>
                <w:sz w:val="20"/>
                <w:szCs w:val="20"/>
              </w:rPr>
            </w:pPr>
            <w:r w:rsidRPr="007429E0">
              <w:rPr>
                <w:b/>
                <w:sz w:val="20"/>
                <w:szCs w:val="20"/>
              </w:rPr>
              <w:t>Popis</w:t>
            </w:r>
          </w:p>
        </w:tc>
      </w:tr>
      <w:tr w:rsidR="007429E0" w:rsidTr="007429E0">
        <w:tc>
          <w:tcPr>
            <w:tcW w:w="1790" w:type="pct"/>
          </w:tcPr>
          <w:p w:rsidR="007429E0" w:rsidRPr="007429E0" w:rsidRDefault="007429E0" w:rsidP="00B93A7C">
            <w:pPr>
              <w:pStyle w:val="Style"/>
              <w:spacing w:line="302" w:lineRule="exact"/>
              <w:ind w:right="3494"/>
              <w:textAlignment w:val="baseline"/>
              <w:rPr>
                <w:b/>
                <w:sz w:val="20"/>
                <w:szCs w:val="20"/>
              </w:rPr>
            </w:pPr>
            <w:r>
              <w:rPr>
                <w:b/>
                <w:sz w:val="20"/>
                <w:szCs w:val="20"/>
              </w:rPr>
              <w:t>5</w:t>
            </w:r>
          </w:p>
        </w:tc>
        <w:tc>
          <w:tcPr>
            <w:tcW w:w="3210" w:type="pct"/>
          </w:tcPr>
          <w:p w:rsidR="007429E0" w:rsidRPr="007429E0" w:rsidRDefault="007429E0" w:rsidP="007429E0">
            <w:pPr>
              <w:pStyle w:val="Style"/>
              <w:spacing w:line="298" w:lineRule="exact"/>
              <w:ind w:right="590"/>
              <w:textAlignment w:val="baseline"/>
              <w:rPr>
                <w:sz w:val="20"/>
                <w:szCs w:val="20"/>
              </w:rPr>
            </w:pPr>
            <w:r w:rsidRPr="00D74178">
              <w:rPr>
                <w:sz w:val="20"/>
                <w:szCs w:val="20"/>
              </w:rPr>
              <w:t>Devastující, soud není schopen plnit úkoly</w:t>
            </w:r>
            <w:r>
              <w:rPr>
                <w:sz w:val="20"/>
                <w:szCs w:val="20"/>
              </w:rPr>
              <w:t>, které</w:t>
            </w:r>
            <w:r w:rsidRPr="00D74178">
              <w:rPr>
                <w:sz w:val="20"/>
                <w:szCs w:val="20"/>
              </w:rPr>
              <w:t xml:space="preserve"> ukládá zákon a pro které byla zřízena, obrovské finanční ztráty </w:t>
            </w:r>
          </w:p>
        </w:tc>
      </w:tr>
      <w:tr w:rsidR="007429E0" w:rsidTr="007429E0">
        <w:tc>
          <w:tcPr>
            <w:tcW w:w="1790" w:type="pct"/>
          </w:tcPr>
          <w:p w:rsidR="007429E0" w:rsidRPr="007429E0" w:rsidRDefault="007429E0" w:rsidP="00B93A7C">
            <w:pPr>
              <w:pStyle w:val="Style"/>
              <w:spacing w:line="302" w:lineRule="exact"/>
              <w:ind w:right="3494"/>
              <w:textAlignment w:val="baseline"/>
              <w:rPr>
                <w:b/>
                <w:sz w:val="20"/>
                <w:szCs w:val="20"/>
              </w:rPr>
            </w:pPr>
            <w:r>
              <w:rPr>
                <w:b/>
                <w:sz w:val="20"/>
                <w:szCs w:val="20"/>
              </w:rPr>
              <w:t>4</w:t>
            </w:r>
          </w:p>
        </w:tc>
        <w:tc>
          <w:tcPr>
            <w:tcW w:w="3210" w:type="pct"/>
          </w:tcPr>
          <w:p w:rsidR="007429E0" w:rsidRDefault="007429E0" w:rsidP="00B93A7C">
            <w:pPr>
              <w:pStyle w:val="Style"/>
              <w:spacing w:line="302" w:lineRule="exact"/>
              <w:ind w:right="175"/>
              <w:textAlignment w:val="baseline"/>
              <w:rPr>
                <w:sz w:val="20"/>
                <w:szCs w:val="20"/>
              </w:rPr>
            </w:pPr>
            <w:r w:rsidRPr="00D74178">
              <w:rPr>
                <w:sz w:val="20"/>
                <w:szCs w:val="20"/>
              </w:rPr>
              <w:t>Zásadní, selhání základních funkcí, velké finanční ztráty</w:t>
            </w:r>
          </w:p>
        </w:tc>
      </w:tr>
      <w:tr w:rsidR="007429E0" w:rsidTr="007429E0">
        <w:tc>
          <w:tcPr>
            <w:tcW w:w="1790" w:type="pct"/>
          </w:tcPr>
          <w:p w:rsidR="007429E0" w:rsidRPr="007429E0" w:rsidRDefault="007429E0" w:rsidP="00B93A7C">
            <w:pPr>
              <w:pStyle w:val="Style"/>
              <w:spacing w:line="302" w:lineRule="exact"/>
              <w:ind w:right="3494"/>
              <w:textAlignment w:val="baseline"/>
              <w:rPr>
                <w:b/>
                <w:sz w:val="20"/>
                <w:szCs w:val="20"/>
              </w:rPr>
            </w:pPr>
            <w:r>
              <w:rPr>
                <w:b/>
                <w:sz w:val="20"/>
                <w:szCs w:val="20"/>
              </w:rPr>
              <w:t>3</w:t>
            </w:r>
          </w:p>
        </w:tc>
        <w:tc>
          <w:tcPr>
            <w:tcW w:w="3210" w:type="pct"/>
          </w:tcPr>
          <w:p w:rsidR="007429E0" w:rsidRDefault="007429E0" w:rsidP="00B93A7C">
            <w:pPr>
              <w:pStyle w:val="Style"/>
              <w:tabs>
                <w:tab w:val="left" w:pos="4733"/>
              </w:tabs>
              <w:spacing w:line="302" w:lineRule="exact"/>
              <w:ind w:right="34"/>
              <w:textAlignment w:val="baseline"/>
              <w:rPr>
                <w:sz w:val="20"/>
                <w:szCs w:val="20"/>
              </w:rPr>
            </w:pPr>
            <w:r w:rsidRPr="00D74178">
              <w:rPr>
                <w:sz w:val="20"/>
                <w:szCs w:val="20"/>
              </w:rPr>
              <w:t>Podstatný, opakující se výpadky, střední finanční ztráty</w:t>
            </w:r>
          </w:p>
        </w:tc>
      </w:tr>
      <w:tr w:rsidR="007429E0" w:rsidTr="007429E0">
        <w:tc>
          <w:tcPr>
            <w:tcW w:w="1790" w:type="pct"/>
          </w:tcPr>
          <w:p w:rsidR="007429E0" w:rsidRPr="007429E0" w:rsidRDefault="007429E0" w:rsidP="00B93A7C">
            <w:pPr>
              <w:pStyle w:val="Style"/>
              <w:spacing w:line="302" w:lineRule="exact"/>
              <w:ind w:right="3494"/>
              <w:textAlignment w:val="baseline"/>
              <w:rPr>
                <w:b/>
                <w:sz w:val="20"/>
                <w:szCs w:val="20"/>
              </w:rPr>
            </w:pPr>
            <w:r>
              <w:rPr>
                <w:b/>
                <w:sz w:val="20"/>
                <w:szCs w:val="20"/>
              </w:rPr>
              <w:t>2</w:t>
            </w:r>
          </w:p>
        </w:tc>
        <w:tc>
          <w:tcPr>
            <w:tcW w:w="3210" w:type="pct"/>
          </w:tcPr>
          <w:p w:rsidR="007429E0" w:rsidRDefault="007429E0" w:rsidP="00B93A7C">
            <w:pPr>
              <w:pStyle w:val="Style"/>
              <w:spacing w:line="302" w:lineRule="exact"/>
              <w:textAlignment w:val="baseline"/>
              <w:rPr>
                <w:sz w:val="20"/>
                <w:szCs w:val="20"/>
              </w:rPr>
            </w:pPr>
            <w:r w:rsidRPr="00D74178">
              <w:rPr>
                <w:sz w:val="20"/>
                <w:szCs w:val="20"/>
              </w:rPr>
              <w:t>Málo podstatný, malé finanční ztráty</w:t>
            </w:r>
          </w:p>
        </w:tc>
      </w:tr>
      <w:tr w:rsidR="007429E0" w:rsidTr="007429E0">
        <w:tc>
          <w:tcPr>
            <w:tcW w:w="1790" w:type="pct"/>
          </w:tcPr>
          <w:p w:rsidR="007429E0" w:rsidRPr="007429E0" w:rsidRDefault="007429E0" w:rsidP="00B93A7C">
            <w:pPr>
              <w:pStyle w:val="Style"/>
              <w:spacing w:line="302" w:lineRule="exact"/>
              <w:ind w:right="3494"/>
              <w:textAlignment w:val="baseline"/>
              <w:rPr>
                <w:b/>
                <w:sz w:val="20"/>
                <w:szCs w:val="20"/>
              </w:rPr>
            </w:pPr>
            <w:r>
              <w:rPr>
                <w:b/>
                <w:sz w:val="20"/>
                <w:szCs w:val="20"/>
              </w:rPr>
              <w:t>1</w:t>
            </w:r>
          </w:p>
        </w:tc>
        <w:tc>
          <w:tcPr>
            <w:tcW w:w="3210" w:type="pct"/>
          </w:tcPr>
          <w:p w:rsidR="007429E0" w:rsidRDefault="007429E0" w:rsidP="00B93A7C">
            <w:pPr>
              <w:pStyle w:val="Style"/>
              <w:spacing w:line="302" w:lineRule="exact"/>
              <w:textAlignment w:val="baseline"/>
              <w:rPr>
                <w:sz w:val="20"/>
                <w:szCs w:val="20"/>
              </w:rPr>
            </w:pPr>
            <w:r w:rsidRPr="00D74178">
              <w:rPr>
                <w:sz w:val="20"/>
                <w:szCs w:val="20"/>
              </w:rPr>
              <w:t>Prakticky žádný, bez vlivu, nevýznamné finanční ztráty</w:t>
            </w:r>
          </w:p>
        </w:tc>
      </w:tr>
    </w:tbl>
    <w:p w:rsidR="007429E0" w:rsidRPr="00D74178" w:rsidRDefault="007429E0" w:rsidP="00651EE3">
      <w:pPr>
        <w:pStyle w:val="Style"/>
        <w:spacing w:line="216" w:lineRule="exact"/>
        <w:textAlignment w:val="baseline"/>
      </w:pPr>
    </w:p>
    <w:p w:rsidR="000D1A96" w:rsidRPr="00D74178" w:rsidRDefault="000D1A96">
      <w:pPr>
        <w:pStyle w:val="Style"/>
        <w:spacing w:line="3760" w:lineRule="atLeast"/>
        <w:rPr>
          <w:sz w:val="188"/>
          <w:szCs w:val="188"/>
        </w:rPr>
      </w:pPr>
    </w:p>
    <w:p w:rsidR="000D1A96" w:rsidRPr="00D74178" w:rsidRDefault="000D1A96">
      <w:pPr>
        <w:pStyle w:val="Style"/>
        <w:spacing w:line="211" w:lineRule="exact"/>
        <w:ind w:left="758"/>
        <w:textAlignment w:val="baseline"/>
      </w:pPr>
    </w:p>
    <w:sectPr w:rsidR="000D1A96" w:rsidRPr="00D74178" w:rsidSect="00032134">
      <w:type w:val="continuous"/>
      <w:pgSz w:w="11900" w:h="16840"/>
      <w:pgMar w:top="547" w:right="1702" w:bottom="360" w:left="1659" w:header="0" w:footer="28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6A0" w:rsidRDefault="004B26A0" w:rsidP="00032134">
      <w:r>
        <w:separator/>
      </w:r>
    </w:p>
  </w:endnote>
  <w:endnote w:type="continuationSeparator" w:id="0">
    <w:p w:rsidR="004B26A0" w:rsidRDefault="004B26A0" w:rsidP="0003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116733"/>
      <w:docPartObj>
        <w:docPartGallery w:val="Page Numbers (Bottom of Page)"/>
        <w:docPartUnique/>
      </w:docPartObj>
    </w:sdtPr>
    <w:sdtEndPr/>
    <w:sdtContent>
      <w:p w:rsidR="00287CEB" w:rsidRDefault="00287CEB">
        <w:pPr>
          <w:pStyle w:val="Zpat"/>
          <w:jc w:val="center"/>
        </w:pPr>
        <w:r>
          <w:fldChar w:fldCharType="begin"/>
        </w:r>
        <w:r>
          <w:instrText>PAGE   \* MERGEFORMAT</w:instrText>
        </w:r>
        <w:r>
          <w:fldChar w:fldCharType="separate"/>
        </w:r>
        <w:r w:rsidR="00101A75" w:rsidRPr="00101A75">
          <w:rPr>
            <w:noProof/>
            <w:lang w:val="cs-CZ"/>
          </w:rPr>
          <w:t>3</w:t>
        </w:r>
        <w:r>
          <w:fldChar w:fldCharType="end"/>
        </w:r>
      </w:p>
    </w:sdtContent>
  </w:sdt>
  <w:p w:rsidR="00287CEB" w:rsidRPr="00032134" w:rsidRDefault="00287CEB" w:rsidP="00032134">
    <w:pPr>
      <w:pStyle w:val="Zpat"/>
      <w:jc w:val="cen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6A0" w:rsidRDefault="004B26A0" w:rsidP="00032134">
      <w:r>
        <w:separator/>
      </w:r>
    </w:p>
  </w:footnote>
  <w:footnote w:type="continuationSeparator" w:id="0">
    <w:p w:rsidR="004B26A0" w:rsidRDefault="004B26A0" w:rsidP="00032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CEB" w:rsidRDefault="00287CEB">
    <w:pPr>
      <w:pStyle w:val="Zhlav"/>
    </w:pPr>
  </w:p>
  <w:p w:rsidR="00287CEB" w:rsidRDefault="00287CEB">
    <w:pPr>
      <w:pStyle w:val="Zhlav"/>
    </w:pPr>
  </w:p>
  <w:p w:rsidR="00287CEB" w:rsidRDefault="00287CEB">
    <w:pPr>
      <w:pStyle w:val="Zhlav"/>
    </w:pPr>
    <w:r>
      <w:t xml:space="preserve">                                          </w:t>
    </w:r>
    <w:r>
      <w:rPr>
        <w:noProof/>
        <w:lang w:val="cs-CZ" w:eastAsia="cs-CZ"/>
      </w:rPr>
      <w:drawing>
        <wp:inline distT="0" distB="0" distL="0" distR="0" wp14:anchorId="1BAFFC1A" wp14:editId="49673DDF">
          <wp:extent cx="2733151" cy="290800"/>
          <wp:effectExtent l="0" t="0" r="0"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739426" cy="29146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45pt;height:25.35pt;visibility:visible;mso-wrap-style:square" o:bullet="t">
        <v:imagedata r:id="rId1" o:title=""/>
      </v:shape>
    </w:pict>
  </w:numPicBullet>
  <w:abstractNum w:abstractNumId="0">
    <w:nsid w:val="09485150"/>
    <w:multiLevelType w:val="singleLevel"/>
    <w:tmpl w:val="78A82672"/>
    <w:lvl w:ilvl="0">
      <w:numFmt w:val="bullet"/>
      <w:lvlText w:val="►"/>
      <w:legacy w:legacy="1" w:legacySpace="0" w:legacyIndent="0"/>
      <w:lvlJc w:val="left"/>
      <w:rPr>
        <w:rFonts w:ascii="Arial Unicode MS" w:hAnsi="Arial Unicode MS" w:cs="Arial Unicode MS" w:hint="default"/>
        <w:color w:val="464646"/>
        <w:sz w:val="41"/>
        <w:szCs w:val="41"/>
      </w:rPr>
    </w:lvl>
  </w:abstractNum>
  <w:abstractNum w:abstractNumId="1">
    <w:nsid w:val="0A3075A2"/>
    <w:multiLevelType w:val="hybridMultilevel"/>
    <w:tmpl w:val="16366EE6"/>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A370768"/>
    <w:multiLevelType w:val="hybridMultilevel"/>
    <w:tmpl w:val="2FCAD1E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D8E2871"/>
    <w:multiLevelType w:val="singleLevel"/>
    <w:tmpl w:val="43FEC0AA"/>
    <w:lvl w:ilvl="0">
      <w:start w:val="1"/>
      <w:numFmt w:val="decimal"/>
      <w:lvlText w:val="%1."/>
      <w:legacy w:legacy="1" w:legacySpace="0" w:legacyIndent="0"/>
      <w:lvlJc w:val="left"/>
      <w:rPr>
        <w:rFonts w:ascii="Times New Roman" w:hAnsi="Times New Roman" w:cs="Times New Roman" w:hint="default"/>
        <w:color w:val="3E3E3E"/>
        <w:sz w:val="19"/>
        <w:szCs w:val="19"/>
      </w:rPr>
    </w:lvl>
  </w:abstractNum>
  <w:abstractNum w:abstractNumId="4">
    <w:nsid w:val="0DF520C6"/>
    <w:multiLevelType w:val="hybridMultilevel"/>
    <w:tmpl w:val="BCCA478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128D6687"/>
    <w:multiLevelType w:val="singleLevel"/>
    <w:tmpl w:val="35624C26"/>
    <w:lvl w:ilvl="0">
      <w:start w:val="5"/>
      <w:numFmt w:val="decimal"/>
      <w:lvlText w:val="%1."/>
      <w:legacy w:legacy="1" w:legacySpace="0" w:legacyIndent="0"/>
      <w:lvlJc w:val="left"/>
      <w:rPr>
        <w:rFonts w:ascii="Times New Roman" w:hAnsi="Times New Roman" w:cs="Times New Roman" w:hint="default"/>
        <w:color w:val="838383"/>
        <w:sz w:val="24"/>
        <w:szCs w:val="24"/>
      </w:rPr>
    </w:lvl>
  </w:abstractNum>
  <w:abstractNum w:abstractNumId="6">
    <w:nsid w:val="143A22AD"/>
    <w:multiLevelType w:val="singleLevel"/>
    <w:tmpl w:val="0AC20A52"/>
    <w:lvl w:ilvl="0">
      <w:start w:val="4"/>
      <w:numFmt w:val="decimal"/>
      <w:lvlText w:val="%1."/>
      <w:legacy w:legacy="1" w:legacySpace="0" w:legacyIndent="0"/>
      <w:lvlJc w:val="left"/>
      <w:rPr>
        <w:rFonts w:ascii="Times New Roman" w:hAnsi="Times New Roman" w:cs="Times New Roman" w:hint="default"/>
        <w:color w:val="7D7D7D"/>
        <w:sz w:val="24"/>
        <w:szCs w:val="24"/>
      </w:rPr>
    </w:lvl>
  </w:abstractNum>
  <w:abstractNum w:abstractNumId="7">
    <w:nsid w:val="15F4750A"/>
    <w:multiLevelType w:val="hybridMultilevel"/>
    <w:tmpl w:val="5A98E39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1E56028E"/>
    <w:multiLevelType w:val="singleLevel"/>
    <w:tmpl w:val="4FC4741E"/>
    <w:lvl w:ilvl="0">
      <w:start w:val="1"/>
      <w:numFmt w:val="upperLetter"/>
      <w:lvlText w:val="%1."/>
      <w:legacy w:legacy="1" w:legacySpace="0" w:legacyIndent="0"/>
      <w:lvlJc w:val="left"/>
      <w:rPr>
        <w:rFonts w:ascii="Arial" w:hAnsi="Arial" w:cs="Arial" w:hint="default"/>
        <w:color w:val="5A5A5A"/>
        <w:sz w:val="18"/>
        <w:szCs w:val="18"/>
      </w:rPr>
    </w:lvl>
  </w:abstractNum>
  <w:abstractNum w:abstractNumId="9">
    <w:nsid w:val="28B31F62"/>
    <w:multiLevelType w:val="hybridMultilevel"/>
    <w:tmpl w:val="9F4252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B28459B"/>
    <w:multiLevelType w:val="singleLevel"/>
    <w:tmpl w:val="34262768"/>
    <w:lvl w:ilvl="0">
      <w:numFmt w:val="bullet"/>
      <w:lvlText w:val="o"/>
      <w:legacy w:legacy="1" w:legacySpace="0" w:legacyIndent="0"/>
      <w:lvlJc w:val="left"/>
      <w:rPr>
        <w:rFonts w:ascii="Courier New" w:hAnsi="Courier New" w:cs="Courier New" w:hint="default"/>
        <w:color w:val="3D3D3D"/>
        <w:sz w:val="20"/>
        <w:szCs w:val="20"/>
      </w:rPr>
    </w:lvl>
  </w:abstractNum>
  <w:abstractNum w:abstractNumId="11">
    <w:nsid w:val="306B3D9E"/>
    <w:multiLevelType w:val="hybridMultilevel"/>
    <w:tmpl w:val="2A0686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07A076A"/>
    <w:multiLevelType w:val="singleLevel"/>
    <w:tmpl w:val="58C63558"/>
    <w:lvl w:ilvl="0">
      <w:start w:val="1"/>
      <w:numFmt w:val="decimal"/>
      <w:lvlText w:val="%1."/>
      <w:legacy w:legacy="1" w:legacySpace="0" w:legacyIndent="0"/>
      <w:lvlJc w:val="left"/>
      <w:rPr>
        <w:rFonts w:ascii="Times New Roman" w:hAnsi="Times New Roman" w:cs="Times New Roman" w:hint="default"/>
        <w:color w:val="3B3B3B"/>
        <w:sz w:val="20"/>
        <w:szCs w:val="20"/>
      </w:rPr>
    </w:lvl>
  </w:abstractNum>
  <w:abstractNum w:abstractNumId="13">
    <w:nsid w:val="32885762"/>
    <w:multiLevelType w:val="hybridMultilevel"/>
    <w:tmpl w:val="2F5A00F0"/>
    <w:lvl w:ilvl="0" w:tplc="04050001">
      <w:start w:val="1"/>
      <w:numFmt w:val="bullet"/>
      <w:lvlText w:val=""/>
      <w:lvlJc w:val="left"/>
      <w:pPr>
        <w:ind w:left="1397" w:hanging="360"/>
      </w:pPr>
      <w:rPr>
        <w:rFonts w:ascii="Symbol" w:hAnsi="Symbol" w:hint="default"/>
      </w:rPr>
    </w:lvl>
    <w:lvl w:ilvl="1" w:tplc="04050003" w:tentative="1">
      <w:start w:val="1"/>
      <w:numFmt w:val="bullet"/>
      <w:lvlText w:val="o"/>
      <w:lvlJc w:val="left"/>
      <w:pPr>
        <w:ind w:left="2117" w:hanging="360"/>
      </w:pPr>
      <w:rPr>
        <w:rFonts w:ascii="Courier New" w:hAnsi="Courier New" w:cs="Courier New" w:hint="default"/>
      </w:rPr>
    </w:lvl>
    <w:lvl w:ilvl="2" w:tplc="04050005" w:tentative="1">
      <w:start w:val="1"/>
      <w:numFmt w:val="bullet"/>
      <w:lvlText w:val=""/>
      <w:lvlJc w:val="left"/>
      <w:pPr>
        <w:ind w:left="2837" w:hanging="360"/>
      </w:pPr>
      <w:rPr>
        <w:rFonts w:ascii="Wingdings" w:hAnsi="Wingdings" w:hint="default"/>
      </w:rPr>
    </w:lvl>
    <w:lvl w:ilvl="3" w:tplc="04050001" w:tentative="1">
      <w:start w:val="1"/>
      <w:numFmt w:val="bullet"/>
      <w:lvlText w:val=""/>
      <w:lvlJc w:val="left"/>
      <w:pPr>
        <w:ind w:left="3557" w:hanging="360"/>
      </w:pPr>
      <w:rPr>
        <w:rFonts w:ascii="Symbol" w:hAnsi="Symbol" w:hint="default"/>
      </w:rPr>
    </w:lvl>
    <w:lvl w:ilvl="4" w:tplc="04050003" w:tentative="1">
      <w:start w:val="1"/>
      <w:numFmt w:val="bullet"/>
      <w:lvlText w:val="o"/>
      <w:lvlJc w:val="left"/>
      <w:pPr>
        <w:ind w:left="4277" w:hanging="360"/>
      </w:pPr>
      <w:rPr>
        <w:rFonts w:ascii="Courier New" w:hAnsi="Courier New" w:cs="Courier New" w:hint="default"/>
      </w:rPr>
    </w:lvl>
    <w:lvl w:ilvl="5" w:tplc="04050005" w:tentative="1">
      <w:start w:val="1"/>
      <w:numFmt w:val="bullet"/>
      <w:lvlText w:val=""/>
      <w:lvlJc w:val="left"/>
      <w:pPr>
        <w:ind w:left="4997" w:hanging="360"/>
      </w:pPr>
      <w:rPr>
        <w:rFonts w:ascii="Wingdings" w:hAnsi="Wingdings" w:hint="default"/>
      </w:rPr>
    </w:lvl>
    <w:lvl w:ilvl="6" w:tplc="04050001" w:tentative="1">
      <w:start w:val="1"/>
      <w:numFmt w:val="bullet"/>
      <w:lvlText w:val=""/>
      <w:lvlJc w:val="left"/>
      <w:pPr>
        <w:ind w:left="5717" w:hanging="360"/>
      </w:pPr>
      <w:rPr>
        <w:rFonts w:ascii="Symbol" w:hAnsi="Symbol" w:hint="default"/>
      </w:rPr>
    </w:lvl>
    <w:lvl w:ilvl="7" w:tplc="04050003" w:tentative="1">
      <w:start w:val="1"/>
      <w:numFmt w:val="bullet"/>
      <w:lvlText w:val="o"/>
      <w:lvlJc w:val="left"/>
      <w:pPr>
        <w:ind w:left="6437" w:hanging="360"/>
      </w:pPr>
      <w:rPr>
        <w:rFonts w:ascii="Courier New" w:hAnsi="Courier New" w:cs="Courier New" w:hint="default"/>
      </w:rPr>
    </w:lvl>
    <w:lvl w:ilvl="8" w:tplc="04050005" w:tentative="1">
      <w:start w:val="1"/>
      <w:numFmt w:val="bullet"/>
      <w:lvlText w:val=""/>
      <w:lvlJc w:val="left"/>
      <w:pPr>
        <w:ind w:left="7157" w:hanging="360"/>
      </w:pPr>
      <w:rPr>
        <w:rFonts w:ascii="Wingdings" w:hAnsi="Wingdings" w:hint="default"/>
      </w:rPr>
    </w:lvl>
  </w:abstractNum>
  <w:abstractNum w:abstractNumId="14">
    <w:nsid w:val="3515302D"/>
    <w:multiLevelType w:val="hybridMultilevel"/>
    <w:tmpl w:val="65887E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0E30E0E"/>
    <w:multiLevelType w:val="hybridMultilevel"/>
    <w:tmpl w:val="2948F5B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4B31517A"/>
    <w:multiLevelType w:val="hybridMultilevel"/>
    <w:tmpl w:val="034E3F9A"/>
    <w:lvl w:ilvl="0" w:tplc="0405000B">
      <w:start w:val="1"/>
      <w:numFmt w:val="bullet"/>
      <w:lvlText w:val=""/>
      <w:lvlJc w:val="left"/>
      <w:pPr>
        <w:ind w:left="1886" w:hanging="360"/>
      </w:pPr>
      <w:rPr>
        <w:rFonts w:ascii="Wingdings" w:hAnsi="Wingdings" w:hint="default"/>
      </w:rPr>
    </w:lvl>
    <w:lvl w:ilvl="1" w:tplc="04050003" w:tentative="1">
      <w:start w:val="1"/>
      <w:numFmt w:val="bullet"/>
      <w:lvlText w:val="o"/>
      <w:lvlJc w:val="left"/>
      <w:pPr>
        <w:ind w:left="2606" w:hanging="360"/>
      </w:pPr>
      <w:rPr>
        <w:rFonts w:ascii="Courier New" w:hAnsi="Courier New" w:cs="Courier New" w:hint="default"/>
      </w:rPr>
    </w:lvl>
    <w:lvl w:ilvl="2" w:tplc="04050005" w:tentative="1">
      <w:start w:val="1"/>
      <w:numFmt w:val="bullet"/>
      <w:lvlText w:val=""/>
      <w:lvlJc w:val="left"/>
      <w:pPr>
        <w:ind w:left="3326" w:hanging="360"/>
      </w:pPr>
      <w:rPr>
        <w:rFonts w:ascii="Wingdings" w:hAnsi="Wingdings" w:hint="default"/>
      </w:rPr>
    </w:lvl>
    <w:lvl w:ilvl="3" w:tplc="04050001" w:tentative="1">
      <w:start w:val="1"/>
      <w:numFmt w:val="bullet"/>
      <w:lvlText w:val=""/>
      <w:lvlJc w:val="left"/>
      <w:pPr>
        <w:ind w:left="4046" w:hanging="360"/>
      </w:pPr>
      <w:rPr>
        <w:rFonts w:ascii="Symbol" w:hAnsi="Symbol" w:hint="default"/>
      </w:rPr>
    </w:lvl>
    <w:lvl w:ilvl="4" w:tplc="04050003" w:tentative="1">
      <w:start w:val="1"/>
      <w:numFmt w:val="bullet"/>
      <w:lvlText w:val="o"/>
      <w:lvlJc w:val="left"/>
      <w:pPr>
        <w:ind w:left="4766" w:hanging="360"/>
      </w:pPr>
      <w:rPr>
        <w:rFonts w:ascii="Courier New" w:hAnsi="Courier New" w:cs="Courier New" w:hint="default"/>
      </w:rPr>
    </w:lvl>
    <w:lvl w:ilvl="5" w:tplc="04050005" w:tentative="1">
      <w:start w:val="1"/>
      <w:numFmt w:val="bullet"/>
      <w:lvlText w:val=""/>
      <w:lvlJc w:val="left"/>
      <w:pPr>
        <w:ind w:left="5486" w:hanging="360"/>
      </w:pPr>
      <w:rPr>
        <w:rFonts w:ascii="Wingdings" w:hAnsi="Wingdings" w:hint="default"/>
      </w:rPr>
    </w:lvl>
    <w:lvl w:ilvl="6" w:tplc="04050001" w:tentative="1">
      <w:start w:val="1"/>
      <w:numFmt w:val="bullet"/>
      <w:lvlText w:val=""/>
      <w:lvlJc w:val="left"/>
      <w:pPr>
        <w:ind w:left="6206" w:hanging="360"/>
      </w:pPr>
      <w:rPr>
        <w:rFonts w:ascii="Symbol" w:hAnsi="Symbol" w:hint="default"/>
      </w:rPr>
    </w:lvl>
    <w:lvl w:ilvl="7" w:tplc="04050003" w:tentative="1">
      <w:start w:val="1"/>
      <w:numFmt w:val="bullet"/>
      <w:lvlText w:val="o"/>
      <w:lvlJc w:val="left"/>
      <w:pPr>
        <w:ind w:left="6926" w:hanging="360"/>
      </w:pPr>
      <w:rPr>
        <w:rFonts w:ascii="Courier New" w:hAnsi="Courier New" w:cs="Courier New" w:hint="default"/>
      </w:rPr>
    </w:lvl>
    <w:lvl w:ilvl="8" w:tplc="04050005" w:tentative="1">
      <w:start w:val="1"/>
      <w:numFmt w:val="bullet"/>
      <w:lvlText w:val=""/>
      <w:lvlJc w:val="left"/>
      <w:pPr>
        <w:ind w:left="7646" w:hanging="360"/>
      </w:pPr>
      <w:rPr>
        <w:rFonts w:ascii="Wingdings" w:hAnsi="Wingdings" w:hint="default"/>
      </w:rPr>
    </w:lvl>
  </w:abstractNum>
  <w:abstractNum w:abstractNumId="17">
    <w:nsid w:val="4FF36824"/>
    <w:multiLevelType w:val="hybridMultilevel"/>
    <w:tmpl w:val="0A20E38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6E1330"/>
    <w:multiLevelType w:val="singleLevel"/>
    <w:tmpl w:val="ABDED4DE"/>
    <w:lvl w:ilvl="0">
      <w:start w:val="1"/>
      <w:numFmt w:val="decimal"/>
      <w:lvlText w:val="%1."/>
      <w:legacy w:legacy="1" w:legacySpace="0" w:legacyIndent="0"/>
      <w:lvlJc w:val="left"/>
      <w:rPr>
        <w:rFonts w:ascii="Times New Roman" w:hAnsi="Times New Roman" w:cs="Times New Roman" w:hint="default"/>
        <w:color w:val="464646"/>
        <w:sz w:val="20"/>
        <w:szCs w:val="20"/>
      </w:rPr>
    </w:lvl>
  </w:abstractNum>
  <w:abstractNum w:abstractNumId="19">
    <w:nsid w:val="5B004E24"/>
    <w:multiLevelType w:val="hybridMultilevel"/>
    <w:tmpl w:val="C70457C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617F15E7"/>
    <w:multiLevelType w:val="hybridMultilevel"/>
    <w:tmpl w:val="8BB4081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566551D"/>
    <w:multiLevelType w:val="hybridMultilevel"/>
    <w:tmpl w:val="5096E4D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67A570B6"/>
    <w:multiLevelType w:val="singleLevel"/>
    <w:tmpl w:val="A000A672"/>
    <w:lvl w:ilvl="0">
      <w:start w:val="3"/>
      <w:numFmt w:val="decimal"/>
      <w:lvlText w:val="%1."/>
      <w:legacy w:legacy="1" w:legacySpace="0" w:legacyIndent="0"/>
      <w:lvlJc w:val="left"/>
      <w:rPr>
        <w:rFonts w:ascii="Times New Roman" w:hAnsi="Times New Roman" w:cs="Times New Roman" w:hint="default"/>
        <w:color w:val="3E3E3E"/>
        <w:sz w:val="19"/>
        <w:szCs w:val="19"/>
      </w:rPr>
    </w:lvl>
  </w:abstractNum>
  <w:abstractNum w:abstractNumId="23">
    <w:nsid w:val="6CDA430E"/>
    <w:multiLevelType w:val="hybridMultilevel"/>
    <w:tmpl w:val="91CA7F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117438B"/>
    <w:multiLevelType w:val="hybridMultilevel"/>
    <w:tmpl w:val="F8C662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2172514"/>
    <w:multiLevelType w:val="hybridMultilevel"/>
    <w:tmpl w:val="7B46B7B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34C0BF1"/>
    <w:multiLevelType w:val="hybridMultilevel"/>
    <w:tmpl w:val="F9CC89E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73BB2B98"/>
    <w:multiLevelType w:val="singleLevel"/>
    <w:tmpl w:val="4B568DEE"/>
    <w:lvl w:ilvl="0">
      <w:numFmt w:val="bullet"/>
      <w:lvlText w:val="o"/>
      <w:legacy w:legacy="1" w:legacySpace="0" w:legacyIndent="0"/>
      <w:lvlJc w:val="left"/>
      <w:rPr>
        <w:rFonts w:ascii="Courier New" w:hAnsi="Courier New" w:cs="Courier New" w:hint="default"/>
        <w:color w:val="4A4A4A"/>
        <w:sz w:val="20"/>
        <w:szCs w:val="20"/>
      </w:rPr>
    </w:lvl>
  </w:abstractNum>
  <w:abstractNum w:abstractNumId="28">
    <w:nsid w:val="74FB21AA"/>
    <w:multiLevelType w:val="hybridMultilevel"/>
    <w:tmpl w:val="5738778A"/>
    <w:lvl w:ilvl="0" w:tplc="0405000B">
      <w:start w:val="1"/>
      <w:numFmt w:val="bullet"/>
      <w:lvlText w:val=""/>
      <w:lvlJc w:val="left"/>
      <w:pPr>
        <w:ind w:left="1166" w:hanging="360"/>
      </w:pPr>
      <w:rPr>
        <w:rFonts w:ascii="Wingdings" w:hAnsi="Wingdings" w:hint="default"/>
      </w:rPr>
    </w:lvl>
    <w:lvl w:ilvl="1" w:tplc="04050003" w:tentative="1">
      <w:start w:val="1"/>
      <w:numFmt w:val="bullet"/>
      <w:lvlText w:val="o"/>
      <w:lvlJc w:val="left"/>
      <w:pPr>
        <w:ind w:left="1886" w:hanging="360"/>
      </w:pPr>
      <w:rPr>
        <w:rFonts w:ascii="Courier New" w:hAnsi="Courier New" w:cs="Courier New" w:hint="default"/>
      </w:rPr>
    </w:lvl>
    <w:lvl w:ilvl="2" w:tplc="04050005" w:tentative="1">
      <w:start w:val="1"/>
      <w:numFmt w:val="bullet"/>
      <w:lvlText w:val=""/>
      <w:lvlJc w:val="left"/>
      <w:pPr>
        <w:ind w:left="2606" w:hanging="360"/>
      </w:pPr>
      <w:rPr>
        <w:rFonts w:ascii="Wingdings" w:hAnsi="Wingdings" w:hint="default"/>
      </w:rPr>
    </w:lvl>
    <w:lvl w:ilvl="3" w:tplc="04050001" w:tentative="1">
      <w:start w:val="1"/>
      <w:numFmt w:val="bullet"/>
      <w:lvlText w:val=""/>
      <w:lvlJc w:val="left"/>
      <w:pPr>
        <w:ind w:left="3326" w:hanging="360"/>
      </w:pPr>
      <w:rPr>
        <w:rFonts w:ascii="Symbol" w:hAnsi="Symbol" w:hint="default"/>
      </w:rPr>
    </w:lvl>
    <w:lvl w:ilvl="4" w:tplc="04050003" w:tentative="1">
      <w:start w:val="1"/>
      <w:numFmt w:val="bullet"/>
      <w:lvlText w:val="o"/>
      <w:lvlJc w:val="left"/>
      <w:pPr>
        <w:ind w:left="4046" w:hanging="360"/>
      </w:pPr>
      <w:rPr>
        <w:rFonts w:ascii="Courier New" w:hAnsi="Courier New" w:cs="Courier New" w:hint="default"/>
      </w:rPr>
    </w:lvl>
    <w:lvl w:ilvl="5" w:tplc="04050005" w:tentative="1">
      <w:start w:val="1"/>
      <w:numFmt w:val="bullet"/>
      <w:lvlText w:val=""/>
      <w:lvlJc w:val="left"/>
      <w:pPr>
        <w:ind w:left="4766" w:hanging="360"/>
      </w:pPr>
      <w:rPr>
        <w:rFonts w:ascii="Wingdings" w:hAnsi="Wingdings" w:hint="default"/>
      </w:rPr>
    </w:lvl>
    <w:lvl w:ilvl="6" w:tplc="04050001" w:tentative="1">
      <w:start w:val="1"/>
      <w:numFmt w:val="bullet"/>
      <w:lvlText w:val=""/>
      <w:lvlJc w:val="left"/>
      <w:pPr>
        <w:ind w:left="5486" w:hanging="360"/>
      </w:pPr>
      <w:rPr>
        <w:rFonts w:ascii="Symbol" w:hAnsi="Symbol" w:hint="default"/>
      </w:rPr>
    </w:lvl>
    <w:lvl w:ilvl="7" w:tplc="04050003" w:tentative="1">
      <w:start w:val="1"/>
      <w:numFmt w:val="bullet"/>
      <w:lvlText w:val="o"/>
      <w:lvlJc w:val="left"/>
      <w:pPr>
        <w:ind w:left="6206" w:hanging="360"/>
      </w:pPr>
      <w:rPr>
        <w:rFonts w:ascii="Courier New" w:hAnsi="Courier New" w:cs="Courier New" w:hint="default"/>
      </w:rPr>
    </w:lvl>
    <w:lvl w:ilvl="8" w:tplc="04050005" w:tentative="1">
      <w:start w:val="1"/>
      <w:numFmt w:val="bullet"/>
      <w:lvlText w:val=""/>
      <w:lvlJc w:val="left"/>
      <w:pPr>
        <w:ind w:left="6926" w:hanging="360"/>
      </w:pPr>
      <w:rPr>
        <w:rFonts w:ascii="Wingdings" w:hAnsi="Wingdings" w:hint="default"/>
      </w:rPr>
    </w:lvl>
  </w:abstractNum>
  <w:abstractNum w:abstractNumId="29">
    <w:nsid w:val="79191766"/>
    <w:multiLevelType w:val="hybridMultilevel"/>
    <w:tmpl w:val="689CB03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79AD2192"/>
    <w:multiLevelType w:val="singleLevel"/>
    <w:tmpl w:val="3BEC5400"/>
    <w:lvl w:ilvl="0">
      <w:start w:val="4"/>
      <w:numFmt w:val="decimal"/>
      <w:lvlText w:val="%1."/>
      <w:legacy w:legacy="1" w:legacySpace="0" w:legacyIndent="0"/>
      <w:lvlJc w:val="left"/>
      <w:rPr>
        <w:rFonts w:ascii="Times New Roman" w:hAnsi="Times New Roman" w:cs="Times New Roman" w:hint="default"/>
        <w:color w:val="000000" w:themeColor="text1"/>
        <w:sz w:val="24"/>
        <w:szCs w:val="24"/>
      </w:rPr>
    </w:lvl>
  </w:abstractNum>
  <w:num w:numId="1">
    <w:abstractNumId w:val="8"/>
  </w:num>
  <w:num w:numId="2">
    <w:abstractNumId w:val="3"/>
  </w:num>
  <w:num w:numId="3">
    <w:abstractNumId w:val="22"/>
  </w:num>
  <w:num w:numId="4">
    <w:abstractNumId w:val="30"/>
  </w:num>
  <w:num w:numId="5">
    <w:abstractNumId w:val="27"/>
  </w:num>
  <w:num w:numId="6">
    <w:abstractNumId w:val="12"/>
  </w:num>
  <w:num w:numId="7">
    <w:abstractNumId w:val="0"/>
  </w:num>
  <w:num w:numId="8">
    <w:abstractNumId w:val="6"/>
  </w:num>
  <w:num w:numId="9">
    <w:abstractNumId w:val="10"/>
  </w:num>
  <w:num w:numId="10">
    <w:abstractNumId w:val="5"/>
  </w:num>
  <w:num w:numId="11">
    <w:abstractNumId w:val="18"/>
  </w:num>
  <w:num w:numId="12">
    <w:abstractNumId w:val="20"/>
  </w:num>
  <w:num w:numId="13">
    <w:abstractNumId w:val="17"/>
  </w:num>
  <w:num w:numId="14">
    <w:abstractNumId w:val="9"/>
  </w:num>
  <w:num w:numId="15">
    <w:abstractNumId w:val="19"/>
  </w:num>
  <w:num w:numId="16">
    <w:abstractNumId w:val="29"/>
  </w:num>
  <w:num w:numId="17">
    <w:abstractNumId w:val="7"/>
  </w:num>
  <w:num w:numId="18">
    <w:abstractNumId w:val="25"/>
  </w:num>
  <w:num w:numId="19">
    <w:abstractNumId w:val="21"/>
  </w:num>
  <w:num w:numId="20">
    <w:abstractNumId w:val="15"/>
  </w:num>
  <w:num w:numId="21">
    <w:abstractNumId w:val="4"/>
  </w:num>
  <w:num w:numId="22">
    <w:abstractNumId w:val="2"/>
  </w:num>
  <w:num w:numId="23">
    <w:abstractNumId w:val="26"/>
  </w:num>
  <w:num w:numId="24">
    <w:abstractNumId w:val="11"/>
  </w:num>
  <w:num w:numId="25">
    <w:abstractNumId w:val="23"/>
  </w:num>
  <w:num w:numId="26">
    <w:abstractNumId w:val="13"/>
  </w:num>
  <w:num w:numId="27">
    <w:abstractNumId w:val="14"/>
  </w:num>
  <w:num w:numId="28">
    <w:abstractNumId w:val="28"/>
  </w:num>
  <w:num w:numId="29">
    <w:abstractNumId w:val="16"/>
  </w:num>
  <w:num w:numId="30">
    <w:abstractNumId w:val="24"/>
  </w:num>
  <w:num w:numId="31">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96"/>
    <w:rsid w:val="00032134"/>
    <w:rsid w:val="00050BD6"/>
    <w:rsid w:val="00052444"/>
    <w:rsid w:val="00082732"/>
    <w:rsid w:val="000A77F1"/>
    <w:rsid w:val="000C030C"/>
    <w:rsid w:val="000D1A96"/>
    <w:rsid w:val="00101A75"/>
    <w:rsid w:val="0010418B"/>
    <w:rsid w:val="001402EB"/>
    <w:rsid w:val="00145C69"/>
    <w:rsid w:val="001B797E"/>
    <w:rsid w:val="001E7B72"/>
    <w:rsid w:val="0026214D"/>
    <w:rsid w:val="00287CEB"/>
    <w:rsid w:val="00351F74"/>
    <w:rsid w:val="00366FCA"/>
    <w:rsid w:val="003E15D2"/>
    <w:rsid w:val="003F5804"/>
    <w:rsid w:val="00422315"/>
    <w:rsid w:val="00430D6F"/>
    <w:rsid w:val="00441B57"/>
    <w:rsid w:val="00467DE7"/>
    <w:rsid w:val="004B26A0"/>
    <w:rsid w:val="00524AF8"/>
    <w:rsid w:val="00530051"/>
    <w:rsid w:val="0055296C"/>
    <w:rsid w:val="00597CBE"/>
    <w:rsid w:val="00611116"/>
    <w:rsid w:val="00616BA2"/>
    <w:rsid w:val="00646A33"/>
    <w:rsid w:val="006473BA"/>
    <w:rsid w:val="00651EE3"/>
    <w:rsid w:val="00667751"/>
    <w:rsid w:val="00676936"/>
    <w:rsid w:val="006842C6"/>
    <w:rsid w:val="006B16D1"/>
    <w:rsid w:val="006D5583"/>
    <w:rsid w:val="006E5DF0"/>
    <w:rsid w:val="0071450B"/>
    <w:rsid w:val="00721DD3"/>
    <w:rsid w:val="007429E0"/>
    <w:rsid w:val="00790231"/>
    <w:rsid w:val="007B1B67"/>
    <w:rsid w:val="007B653F"/>
    <w:rsid w:val="007D76D7"/>
    <w:rsid w:val="007F20D5"/>
    <w:rsid w:val="00844D6E"/>
    <w:rsid w:val="008C6577"/>
    <w:rsid w:val="00902F2B"/>
    <w:rsid w:val="00933E1F"/>
    <w:rsid w:val="0095511C"/>
    <w:rsid w:val="009724A8"/>
    <w:rsid w:val="00993685"/>
    <w:rsid w:val="009A3C96"/>
    <w:rsid w:val="00A05460"/>
    <w:rsid w:val="00AA6579"/>
    <w:rsid w:val="00AC2ABF"/>
    <w:rsid w:val="00B24834"/>
    <w:rsid w:val="00B67938"/>
    <w:rsid w:val="00C17DD3"/>
    <w:rsid w:val="00CE282B"/>
    <w:rsid w:val="00D10839"/>
    <w:rsid w:val="00D1690D"/>
    <w:rsid w:val="00D74178"/>
    <w:rsid w:val="00D82B15"/>
    <w:rsid w:val="00D837A6"/>
    <w:rsid w:val="00DB0E40"/>
    <w:rsid w:val="00E10ABF"/>
    <w:rsid w:val="00E87214"/>
    <w:rsid w:val="00EC385F"/>
    <w:rsid w:val="00EE6D13"/>
    <w:rsid w:val="00F3794E"/>
    <w:rsid w:val="00F54433"/>
    <w:rsid w:val="00F87736"/>
    <w:rsid w:val="00FB0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0A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10A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790231"/>
    <w:rPr>
      <w:rFonts w:ascii="Tahoma" w:hAnsi="Tahoma" w:cs="Tahoma"/>
      <w:sz w:val="16"/>
      <w:szCs w:val="16"/>
    </w:rPr>
  </w:style>
  <w:style w:type="character" w:customStyle="1" w:styleId="TextbublinyChar">
    <w:name w:val="Text bubliny Char"/>
    <w:basedOn w:val="Standardnpsmoodstavce"/>
    <w:link w:val="Textbubliny"/>
    <w:uiPriority w:val="99"/>
    <w:semiHidden/>
    <w:rsid w:val="00790231"/>
    <w:rPr>
      <w:rFonts w:ascii="Tahoma" w:hAnsi="Tahoma" w:cs="Tahoma"/>
      <w:sz w:val="16"/>
      <w:szCs w:val="16"/>
    </w:rPr>
  </w:style>
  <w:style w:type="paragraph" w:styleId="Zhlav">
    <w:name w:val="header"/>
    <w:basedOn w:val="Normln"/>
    <w:link w:val="ZhlavChar"/>
    <w:uiPriority w:val="99"/>
    <w:unhideWhenUsed/>
    <w:rsid w:val="00032134"/>
    <w:pPr>
      <w:tabs>
        <w:tab w:val="center" w:pos="4536"/>
        <w:tab w:val="right" w:pos="9072"/>
      </w:tabs>
    </w:pPr>
  </w:style>
  <w:style w:type="character" w:customStyle="1" w:styleId="ZhlavChar">
    <w:name w:val="Záhlaví Char"/>
    <w:basedOn w:val="Standardnpsmoodstavce"/>
    <w:link w:val="Zhlav"/>
    <w:uiPriority w:val="99"/>
    <w:rsid w:val="00032134"/>
  </w:style>
  <w:style w:type="paragraph" w:styleId="Zpat">
    <w:name w:val="footer"/>
    <w:basedOn w:val="Normln"/>
    <w:link w:val="ZpatChar"/>
    <w:uiPriority w:val="99"/>
    <w:unhideWhenUsed/>
    <w:rsid w:val="00032134"/>
    <w:pPr>
      <w:tabs>
        <w:tab w:val="center" w:pos="4536"/>
        <w:tab w:val="right" w:pos="9072"/>
      </w:tabs>
    </w:pPr>
  </w:style>
  <w:style w:type="character" w:customStyle="1" w:styleId="ZpatChar">
    <w:name w:val="Zápatí Char"/>
    <w:basedOn w:val="Standardnpsmoodstavce"/>
    <w:link w:val="Zpat"/>
    <w:uiPriority w:val="99"/>
    <w:rsid w:val="00032134"/>
  </w:style>
  <w:style w:type="paragraph" w:styleId="Bezmezer">
    <w:name w:val="No Spacing"/>
    <w:uiPriority w:val="1"/>
    <w:qFormat/>
    <w:rsid w:val="00E10ABF"/>
  </w:style>
  <w:style w:type="character" w:customStyle="1" w:styleId="Nadpis1Char">
    <w:name w:val="Nadpis 1 Char"/>
    <w:basedOn w:val="Standardnpsmoodstavce"/>
    <w:link w:val="Nadpis1"/>
    <w:uiPriority w:val="9"/>
    <w:rsid w:val="00E10AB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10ABF"/>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95511C"/>
    <w:pPr>
      <w:ind w:left="720"/>
      <w:contextualSpacing/>
    </w:pPr>
  </w:style>
  <w:style w:type="table" w:styleId="Mkatabulky">
    <w:name w:val="Table Grid"/>
    <w:basedOn w:val="Normlntabulka"/>
    <w:uiPriority w:val="59"/>
    <w:rsid w:val="00955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0A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10A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790231"/>
    <w:rPr>
      <w:rFonts w:ascii="Tahoma" w:hAnsi="Tahoma" w:cs="Tahoma"/>
      <w:sz w:val="16"/>
      <w:szCs w:val="16"/>
    </w:rPr>
  </w:style>
  <w:style w:type="character" w:customStyle="1" w:styleId="TextbublinyChar">
    <w:name w:val="Text bubliny Char"/>
    <w:basedOn w:val="Standardnpsmoodstavce"/>
    <w:link w:val="Textbubliny"/>
    <w:uiPriority w:val="99"/>
    <w:semiHidden/>
    <w:rsid w:val="00790231"/>
    <w:rPr>
      <w:rFonts w:ascii="Tahoma" w:hAnsi="Tahoma" w:cs="Tahoma"/>
      <w:sz w:val="16"/>
      <w:szCs w:val="16"/>
    </w:rPr>
  </w:style>
  <w:style w:type="paragraph" w:styleId="Zhlav">
    <w:name w:val="header"/>
    <w:basedOn w:val="Normln"/>
    <w:link w:val="ZhlavChar"/>
    <w:uiPriority w:val="99"/>
    <w:unhideWhenUsed/>
    <w:rsid w:val="00032134"/>
    <w:pPr>
      <w:tabs>
        <w:tab w:val="center" w:pos="4536"/>
        <w:tab w:val="right" w:pos="9072"/>
      </w:tabs>
    </w:pPr>
  </w:style>
  <w:style w:type="character" w:customStyle="1" w:styleId="ZhlavChar">
    <w:name w:val="Záhlaví Char"/>
    <w:basedOn w:val="Standardnpsmoodstavce"/>
    <w:link w:val="Zhlav"/>
    <w:uiPriority w:val="99"/>
    <w:rsid w:val="00032134"/>
  </w:style>
  <w:style w:type="paragraph" w:styleId="Zpat">
    <w:name w:val="footer"/>
    <w:basedOn w:val="Normln"/>
    <w:link w:val="ZpatChar"/>
    <w:uiPriority w:val="99"/>
    <w:unhideWhenUsed/>
    <w:rsid w:val="00032134"/>
    <w:pPr>
      <w:tabs>
        <w:tab w:val="center" w:pos="4536"/>
        <w:tab w:val="right" w:pos="9072"/>
      </w:tabs>
    </w:pPr>
  </w:style>
  <w:style w:type="character" w:customStyle="1" w:styleId="ZpatChar">
    <w:name w:val="Zápatí Char"/>
    <w:basedOn w:val="Standardnpsmoodstavce"/>
    <w:link w:val="Zpat"/>
    <w:uiPriority w:val="99"/>
    <w:rsid w:val="00032134"/>
  </w:style>
  <w:style w:type="paragraph" w:styleId="Bezmezer">
    <w:name w:val="No Spacing"/>
    <w:uiPriority w:val="1"/>
    <w:qFormat/>
    <w:rsid w:val="00E10ABF"/>
  </w:style>
  <w:style w:type="character" w:customStyle="1" w:styleId="Nadpis1Char">
    <w:name w:val="Nadpis 1 Char"/>
    <w:basedOn w:val="Standardnpsmoodstavce"/>
    <w:link w:val="Nadpis1"/>
    <w:uiPriority w:val="9"/>
    <w:rsid w:val="00E10AB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10ABF"/>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95511C"/>
    <w:pPr>
      <w:ind w:left="720"/>
      <w:contextualSpacing/>
    </w:pPr>
  </w:style>
  <w:style w:type="table" w:styleId="Mkatabulky">
    <w:name w:val="Table Grid"/>
    <w:basedOn w:val="Normlntabulka"/>
    <w:uiPriority w:val="59"/>
    <w:rsid w:val="00955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749830">
      <w:bodyDiv w:val="1"/>
      <w:marLeft w:val="0"/>
      <w:marRight w:val="0"/>
      <w:marTop w:val="0"/>
      <w:marBottom w:val="0"/>
      <w:divBdr>
        <w:top w:val="none" w:sz="0" w:space="0" w:color="auto"/>
        <w:left w:val="none" w:sz="0" w:space="0" w:color="auto"/>
        <w:bottom w:val="none" w:sz="0" w:space="0" w:color="auto"/>
        <w:right w:val="none" w:sz="0" w:space="0" w:color="auto"/>
      </w:divBdr>
    </w:div>
    <w:div w:id="1298219843">
      <w:bodyDiv w:val="1"/>
      <w:marLeft w:val="0"/>
      <w:marRight w:val="0"/>
      <w:marTop w:val="0"/>
      <w:marBottom w:val="0"/>
      <w:divBdr>
        <w:top w:val="none" w:sz="0" w:space="0" w:color="auto"/>
        <w:left w:val="none" w:sz="0" w:space="0" w:color="auto"/>
        <w:bottom w:val="none" w:sz="0" w:space="0" w:color="auto"/>
        <w:right w:val="none" w:sz="0" w:space="0" w:color="auto"/>
      </w:divBdr>
    </w:div>
    <w:div w:id="142580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 TargetMode="External"/><Relationship Id="rId26" Type="http://schemas.openxmlformats.org/officeDocument/2006/relationships/hyperlink" Target="http://cz" TargetMode="External"/><Relationship Id="rId3" Type="http://schemas.openxmlformats.org/officeDocument/2006/relationships/customXml" Target="../customXml/item3.xml"/><Relationship Id="rId21" Type="http://schemas.openxmlformats.org/officeDocument/2006/relationships/hyperlink" Target="http://www"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2.jpg"/><Relationship Id="rId17" Type="http://schemas.openxmlformats.org/officeDocument/2006/relationships/hyperlink" Target="http://cz" TargetMode="External"/><Relationship Id="rId25" Type="http://schemas.openxmlformats.org/officeDocument/2006/relationships/hyperlink" Target="http://ou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 TargetMode="External"/><Relationship Id="rId20" Type="http://schemas.openxmlformats.org/officeDocument/2006/relationships/hyperlink" Target="mailto:." TargetMode="External"/><Relationship Id="rId29" Type="http://schemas.openxmlformats.org/officeDocument/2006/relationships/hyperlink" Target="http://nssou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 TargetMode="External"/><Relationship Id="rId32" Type="http://schemas.openxmlformats.org/officeDocument/2006/relationships/hyperlink" Target="http://." TargetMode="External"/><Relationship Id="rId5" Type="http://schemas.openxmlformats.org/officeDocument/2006/relationships/numbering" Target="numbering.xml"/><Relationship Id="rId15" Type="http://schemas.openxmlformats.org/officeDocument/2006/relationships/hyperlink" Target="http://www.korupce" TargetMode="External"/><Relationship Id="rId23" Type="http://schemas.openxmlformats.org/officeDocument/2006/relationships/hyperlink" Target="http://n" TargetMode="External"/><Relationship Id="rId28" Type="http://schemas.openxmlformats.org/officeDocument/2006/relationships/hyperlink" Target="http://." TargetMode="External"/><Relationship Id="rId10" Type="http://schemas.openxmlformats.org/officeDocument/2006/relationships/footnotes" Target="footnotes.xml"/><Relationship Id="rId19" Type="http://schemas.openxmlformats.org/officeDocument/2006/relationships/hyperlink" Target="mailto:protikorupcnilinka@nssoud.cz" TargetMode="External"/><Relationship Id="rId31" Type="http://schemas.openxmlformats.org/officeDocument/2006/relationships/hyperlink" Target="http://c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 TargetMode="External"/><Relationship Id="rId27" Type="http://schemas.openxmlformats.org/officeDocument/2006/relationships/hyperlink" Target="http://www" TargetMode="External"/><Relationship Id="rId30" Type="http://schemas.openxmlformats.org/officeDocument/2006/relationships/hyperlink" Target="htt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58F467D36271B409EF6FB93ABB7BA6E" ma:contentTypeVersion="1" ma:contentTypeDescription="Vytvořit nový dokument" ma:contentTypeScope="" ma:versionID="2e226d3fe24eba7d934918a92d4c30c1">
  <xsd:schema xmlns:xsd="http://www.w3.org/2001/XMLSchema" xmlns:xs="http://www.w3.org/2001/XMLSchema" xmlns:p="http://schemas.microsoft.com/office/2006/metadata/properties" xmlns:ns2="959a8611-d2b9-49f8-b5a8-5c00c27400eb" targetNamespace="http://schemas.microsoft.com/office/2006/metadata/properties" ma:root="true" ma:fieldsID="af452458d0aa9ae564a12bcc98df62d0" ns2:_="">
    <xsd:import namespace="959a8611-d2b9-49f8-b5a8-5c00c27400eb"/>
    <xsd:element name="properties">
      <xsd:complexType>
        <xsd:sequence>
          <xsd:element name="documentManagement">
            <xsd:complexType>
              <xsd:all>
                <xsd:element ref="ns2:Typ_x0020_dokumentu"/>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a8611-d2b9-49f8-b5a8-5c00c27400eb" elementFormDefault="qualified">
    <xsd:import namespace="http://schemas.microsoft.com/office/2006/documentManagement/types"/>
    <xsd:import namespace="http://schemas.microsoft.com/office/infopath/2007/PartnerControls"/>
    <xsd:element name="Typ_x0020_dokumentu" ma:index="8" ma:displayName="Typ dokumentu" ma:default="Rozvrh práce NSS" ma:format="Dropdown" ma:internalName="Typ_x0020_dokumentu">
      <xsd:simpleType>
        <xsd:restriction base="dms:Choice">
          <xsd:enumeration value="Rozvrh práce NSS"/>
          <xsd:enumeration value="Jednací řád NSS"/>
          <xsd:enumeration value="Organizační řád NSS"/>
          <xsd:enumeration value="Kancelářský řád NSS"/>
          <xsd:enumeration value="Skartační řád NSS"/>
          <xsd:enumeration value="Pokyny ředitele správy"/>
          <xsd:enumeration value="Rozhodnutí předsedy soudu"/>
          <xsd:enumeration value="Usnesení pléna"/>
          <xsd:enumeration value="Soudcovská rad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_x0020_dokumentu xmlns="959a8611-d2b9-49f8-b5a8-5c00c27400eb">Rozvrh práce NSS</Typ_x0020_dokumentu>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C65C4-3608-4EC7-8525-73D4F7710102}">
  <ds:schemaRefs>
    <ds:schemaRef ds:uri="http://schemas.microsoft.com/sharepoint/v3/contenttype/forms"/>
  </ds:schemaRefs>
</ds:datastoreItem>
</file>

<file path=customXml/itemProps2.xml><?xml version="1.0" encoding="utf-8"?>
<ds:datastoreItem xmlns:ds="http://schemas.openxmlformats.org/officeDocument/2006/customXml" ds:itemID="{7DC60483-BA18-4C66-A55D-B502F54DB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a8611-d2b9-49f8-b5a8-5c00c2740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1AF04-EE9F-49CC-811B-5DE4E3A6496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59a8611-d2b9-49f8-b5a8-5c00c27400eb"/>
    <ds:schemaRef ds:uri="http://www.w3.org/XML/1998/namespace"/>
  </ds:schemaRefs>
</ds:datastoreItem>
</file>

<file path=customXml/itemProps4.xml><?xml version="1.0" encoding="utf-8"?>
<ds:datastoreItem xmlns:ds="http://schemas.openxmlformats.org/officeDocument/2006/customXml" ds:itemID="{53A6C0D5-6939-4323-9499-46D436B7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4823</Words>
  <Characters>28459</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INTERNÍ PROTIKORUPČNÍ PROGRAM 2020</vt:lpstr>
    </vt:vector>
  </TitlesOfParts>
  <Company>MSP ČR</Company>
  <LinksUpToDate>false</LinksUpToDate>
  <CharactersWithSpaces>33216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PROTIKORUPČNÍ PROGRAM 2020</dc:title>
  <dc:creator>Vítová Radka</dc:creator>
  <cp:lastModifiedBy>Dostálová Sylva Bc.</cp:lastModifiedBy>
  <cp:revision>3</cp:revision>
  <cp:lastPrinted>2020-08-26T14:20:00Z</cp:lastPrinted>
  <dcterms:created xsi:type="dcterms:W3CDTF">2021-06-15T06:38:00Z</dcterms:created>
  <dcterms:modified xsi:type="dcterms:W3CDTF">2021-06-15T14:03:00Z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0x010100758F467D36271B409EF6FB93ABB7BA6E</vt:lpwstr>
  </property>
</Properties>
</file>