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C8BD" w14:textId="77777777" w:rsidR="00F219F3" w:rsidRPr="00F219F3" w:rsidRDefault="00F219F3" w:rsidP="00E7546A">
      <w:pPr>
        <w:jc w:val="center"/>
        <w:rPr>
          <w:rFonts w:cs="Garamond-Bold"/>
          <w:b/>
          <w:bCs/>
          <w:spacing w:val="60"/>
        </w:rPr>
      </w:pPr>
    </w:p>
    <w:p w14:paraId="453C2CA2" w14:textId="77777777" w:rsidR="00F219F3" w:rsidRPr="00F219F3" w:rsidRDefault="00F219F3" w:rsidP="00E7546A">
      <w:pPr>
        <w:jc w:val="center"/>
        <w:rPr>
          <w:rFonts w:cs="Garamond-Bold"/>
          <w:b/>
          <w:bCs/>
          <w:spacing w:val="60"/>
        </w:rPr>
      </w:pPr>
    </w:p>
    <w:p w14:paraId="19A26702" w14:textId="77777777" w:rsidR="00F219F3" w:rsidRPr="00F219F3" w:rsidRDefault="00F219F3" w:rsidP="00E7546A">
      <w:pPr>
        <w:jc w:val="center"/>
        <w:rPr>
          <w:rFonts w:cs="Garamond-Bold"/>
          <w:b/>
          <w:bCs/>
          <w:spacing w:val="60"/>
        </w:rPr>
      </w:pPr>
    </w:p>
    <w:p w14:paraId="5C429249" w14:textId="77777777" w:rsidR="00F219F3" w:rsidRPr="00F219F3" w:rsidRDefault="00F219F3" w:rsidP="00E7546A">
      <w:pPr>
        <w:jc w:val="center"/>
        <w:rPr>
          <w:rFonts w:cs="Garamond-Bold"/>
          <w:b/>
          <w:bCs/>
          <w:spacing w:val="60"/>
        </w:rPr>
      </w:pPr>
    </w:p>
    <w:p w14:paraId="006D4C37" w14:textId="77777777" w:rsidR="00F219F3" w:rsidRPr="00F219F3" w:rsidRDefault="00F219F3" w:rsidP="00E7546A">
      <w:pPr>
        <w:jc w:val="center"/>
        <w:rPr>
          <w:rFonts w:cs="Garamond-Bold"/>
          <w:b/>
          <w:bCs/>
          <w:spacing w:val="60"/>
        </w:rPr>
      </w:pPr>
    </w:p>
    <w:p w14:paraId="0E6C3ECE" w14:textId="00F2DF4D" w:rsidR="00E7546A" w:rsidRPr="00530353" w:rsidRDefault="00ED051B" w:rsidP="00E7546A">
      <w:pPr>
        <w:jc w:val="center"/>
        <w:rPr>
          <w:rFonts w:eastAsiaTheme="minorHAnsi"/>
          <w:b/>
          <w:lang w:eastAsia="en-US"/>
        </w:rPr>
      </w:pPr>
      <w:r>
        <w:rPr>
          <w:rFonts w:cs="Garamond-Bold"/>
          <w:b/>
          <w:bCs/>
          <w:spacing w:val="60"/>
          <w:sz w:val="32"/>
        </w:rPr>
        <w:t>USNESENÍ</w:t>
      </w:r>
    </w:p>
    <w:p w14:paraId="69B22DBD" w14:textId="77777777" w:rsidR="00E7546A" w:rsidRPr="00562FCB" w:rsidRDefault="00E7546A" w:rsidP="00E7546A">
      <w:pPr>
        <w:rPr>
          <w:rFonts w:eastAsiaTheme="minorHAnsi"/>
          <w:lang w:eastAsia="en-US"/>
        </w:rPr>
      </w:pPr>
    </w:p>
    <w:p w14:paraId="7391A1BF" w14:textId="77777777" w:rsidR="00E7546A" w:rsidRPr="00562FCB" w:rsidRDefault="00E7546A" w:rsidP="00E7546A">
      <w:pPr>
        <w:rPr>
          <w:rFonts w:eastAsiaTheme="minorHAnsi"/>
          <w:lang w:eastAsia="en-US"/>
        </w:rPr>
      </w:pPr>
    </w:p>
    <w:p w14:paraId="0873923F" w14:textId="1DBED46A" w:rsidR="00224A6D" w:rsidRDefault="00E7546A" w:rsidP="00224A6D">
      <w:r w:rsidRPr="00562FCB">
        <w:rPr>
          <w:rFonts w:eastAsiaTheme="minorHAnsi"/>
          <w:lang w:eastAsia="en-US"/>
        </w:rPr>
        <w:t>Nejvyšší správní soud rozhodl v senátu složeném z předsedy Petra Mikeše</w:t>
      </w:r>
      <w:r w:rsidR="007D08CF">
        <w:rPr>
          <w:rFonts w:eastAsiaTheme="minorHAnsi"/>
          <w:lang w:eastAsia="en-US"/>
        </w:rPr>
        <w:t xml:space="preserve"> </w:t>
      </w:r>
      <w:r w:rsidRPr="00562FCB">
        <w:rPr>
          <w:rFonts w:eastAsiaTheme="minorHAnsi"/>
          <w:lang w:eastAsia="en-US"/>
        </w:rPr>
        <w:t>a</w:t>
      </w:r>
      <w:r w:rsidR="00F219F3">
        <w:rPr>
          <w:rFonts w:eastAsiaTheme="minorHAnsi"/>
          <w:lang w:eastAsia="en-US"/>
        </w:rPr>
        <w:t xml:space="preserve"> </w:t>
      </w:r>
      <w:r w:rsidRPr="00562FCB">
        <w:rPr>
          <w:rFonts w:eastAsiaTheme="minorHAnsi"/>
          <w:lang w:eastAsia="en-US"/>
        </w:rPr>
        <w:t xml:space="preserve">soudců </w:t>
      </w:r>
      <w:r w:rsidRPr="00562FCB">
        <w:rPr>
          <w:rFonts w:cstheme="minorHAnsi"/>
        </w:rPr>
        <w:t>Milana</w:t>
      </w:r>
      <w:r w:rsidR="00F219F3">
        <w:rPr>
          <w:rFonts w:cstheme="minorHAnsi"/>
        </w:rPr>
        <w:t> </w:t>
      </w:r>
      <w:proofErr w:type="spellStart"/>
      <w:r w:rsidRPr="00562FCB">
        <w:rPr>
          <w:rFonts w:cstheme="minorHAnsi"/>
        </w:rPr>
        <w:t>Podhrázkého</w:t>
      </w:r>
      <w:proofErr w:type="spellEnd"/>
      <w:r w:rsidR="007D08CF">
        <w:rPr>
          <w:rFonts w:cstheme="minorHAnsi"/>
        </w:rPr>
        <w:t xml:space="preserve"> </w:t>
      </w:r>
      <w:r w:rsidR="0058310D">
        <w:rPr>
          <w:rFonts w:cstheme="minorHAnsi"/>
        </w:rPr>
        <w:t xml:space="preserve">a Jitky Zavřelové </w:t>
      </w:r>
      <w:r w:rsidR="00224A6D" w:rsidRPr="00334E4F">
        <w:t xml:space="preserve">v právní věci žalobkyně: </w:t>
      </w:r>
      <w:r w:rsidR="00224A6D" w:rsidRPr="00334E4F">
        <w:rPr>
          <w:b/>
        </w:rPr>
        <w:t>PRAGON</w:t>
      </w:r>
      <w:r w:rsidR="00F219F3">
        <w:rPr>
          <w:b/>
        </w:rPr>
        <w:t> </w:t>
      </w:r>
      <w:r w:rsidR="00224A6D" w:rsidRPr="00334E4F">
        <w:rPr>
          <w:b/>
        </w:rPr>
        <w:t>s.r.o.</w:t>
      </w:r>
      <w:r w:rsidR="00224A6D" w:rsidRPr="00334E4F">
        <w:t>, se sídlem Imrychova</w:t>
      </w:r>
      <w:r w:rsidR="00F219F3">
        <w:t> </w:t>
      </w:r>
      <w:r w:rsidR="00224A6D" w:rsidRPr="00334E4F">
        <w:t xml:space="preserve">883/9, Praha 4, </w:t>
      </w:r>
      <w:proofErr w:type="spellStart"/>
      <w:r w:rsidR="00224A6D" w:rsidRPr="00334E4F">
        <w:t>zast</w:t>
      </w:r>
      <w:proofErr w:type="spellEnd"/>
      <w:r w:rsidR="00224A6D" w:rsidRPr="00334E4F">
        <w:t xml:space="preserve">. </w:t>
      </w:r>
      <w:r w:rsidR="00224A6D">
        <w:t>Mgr</w:t>
      </w:r>
      <w:r w:rsidR="00224A6D" w:rsidRPr="00334E4F">
        <w:t xml:space="preserve">. </w:t>
      </w:r>
      <w:r w:rsidR="00224A6D">
        <w:t>Michalem Kadlecem</w:t>
      </w:r>
      <w:r w:rsidR="00224A6D" w:rsidRPr="00334E4F">
        <w:t xml:space="preserve">, advokátem se sídlem </w:t>
      </w:r>
      <w:r w:rsidR="00224A6D">
        <w:t>Rumunská 21/29</w:t>
      </w:r>
      <w:r w:rsidR="00224A6D" w:rsidRPr="00334E4F">
        <w:t xml:space="preserve">, Praha </w:t>
      </w:r>
      <w:r w:rsidR="00224A6D">
        <w:t>2</w:t>
      </w:r>
      <w:r w:rsidR="00224A6D" w:rsidRPr="00334E4F">
        <w:t xml:space="preserve">, proti žalované: </w:t>
      </w:r>
      <w:r w:rsidR="00224A6D" w:rsidRPr="00334E4F">
        <w:rPr>
          <w:b/>
        </w:rPr>
        <w:t>Státní zemědělská a potravinářská inspekce</w:t>
      </w:r>
      <w:r w:rsidR="00224A6D" w:rsidRPr="00334E4F">
        <w:t>,</w:t>
      </w:r>
      <w:r w:rsidR="00224A6D" w:rsidRPr="00334E4F">
        <w:rPr>
          <w:b/>
        </w:rPr>
        <w:t xml:space="preserve"> Inspektorát v Praze, </w:t>
      </w:r>
      <w:r w:rsidR="00224A6D" w:rsidRPr="00334E4F">
        <w:t>se</w:t>
      </w:r>
      <w:r w:rsidR="00F219F3">
        <w:t> </w:t>
      </w:r>
      <w:r w:rsidR="00224A6D" w:rsidRPr="00334E4F">
        <w:t>sídlem Za Opravnou 300/6, Praha 5, o žalobě na</w:t>
      </w:r>
      <w:r w:rsidR="00224A6D">
        <w:t> </w:t>
      </w:r>
      <w:r w:rsidR="00224A6D" w:rsidRPr="00334E4F">
        <w:t xml:space="preserve">ochranu před nezákonným zásahem žalované, </w:t>
      </w:r>
      <w:r w:rsidR="00224A6D">
        <w:t xml:space="preserve">v řízení </w:t>
      </w:r>
      <w:r w:rsidR="00224A6D" w:rsidRPr="00334E4F">
        <w:t>o kasační stížnosti žalobkyně</w:t>
      </w:r>
      <w:r w:rsidR="00224A6D">
        <w:t xml:space="preserve"> </w:t>
      </w:r>
      <w:r w:rsidR="00224A6D" w:rsidRPr="00334E4F">
        <w:t xml:space="preserve">proti rozsudku Městského soudu v Praze ze dne </w:t>
      </w:r>
      <w:r w:rsidR="00224A6D">
        <w:t>12</w:t>
      </w:r>
      <w:r w:rsidR="00224A6D" w:rsidRPr="00334E4F">
        <w:t>. 10.</w:t>
      </w:r>
      <w:r w:rsidR="00F219F3">
        <w:t> </w:t>
      </w:r>
      <w:r w:rsidR="00224A6D" w:rsidRPr="00334E4F">
        <w:t>202</w:t>
      </w:r>
      <w:r w:rsidR="00224A6D">
        <w:t>3</w:t>
      </w:r>
      <w:r w:rsidR="00224A6D" w:rsidRPr="00334E4F">
        <w:t>, čj. 11 A</w:t>
      </w:r>
      <w:r w:rsidR="00CF103B">
        <w:t> </w:t>
      </w:r>
      <w:r w:rsidR="00224A6D" w:rsidRPr="00334E4F">
        <w:t>214/2021-</w:t>
      </w:r>
      <w:r w:rsidR="00224A6D">
        <w:t>208</w:t>
      </w:r>
      <w:r w:rsidR="00224A6D" w:rsidRPr="00AB580B">
        <w:t>,</w:t>
      </w:r>
    </w:p>
    <w:p w14:paraId="02D7CF3C" w14:textId="77777777" w:rsidR="009F703D" w:rsidRPr="00562FCB" w:rsidRDefault="009F703D" w:rsidP="009F703D">
      <w:pPr>
        <w:suppressAutoHyphens/>
        <w:rPr>
          <w:rFonts w:eastAsiaTheme="minorHAnsi"/>
          <w:lang w:eastAsia="en-US"/>
        </w:rPr>
      </w:pPr>
    </w:p>
    <w:p w14:paraId="2C35D36A" w14:textId="77777777" w:rsidR="009F703D" w:rsidRPr="00562FCB" w:rsidRDefault="009F703D" w:rsidP="009F703D">
      <w:pPr>
        <w:suppressAutoHyphens/>
        <w:rPr>
          <w:rFonts w:eastAsiaTheme="minorHAnsi"/>
          <w:lang w:eastAsia="en-US"/>
        </w:rPr>
      </w:pPr>
    </w:p>
    <w:p w14:paraId="27FC6034" w14:textId="77777777" w:rsidR="009F703D" w:rsidRPr="00562FCB" w:rsidRDefault="009F703D" w:rsidP="009F703D">
      <w:pPr>
        <w:suppressAutoHyphens/>
        <w:jc w:val="center"/>
        <w:rPr>
          <w:rFonts w:eastAsiaTheme="minorHAnsi" w:cs="Garamond"/>
          <w:spacing w:val="60"/>
          <w:lang w:eastAsia="zh-CN"/>
        </w:rPr>
      </w:pPr>
      <w:r w:rsidRPr="00562FCB">
        <w:rPr>
          <w:rFonts w:eastAsiaTheme="minorHAnsi" w:cs="Garamond"/>
          <w:b/>
          <w:spacing w:val="60"/>
          <w:lang w:eastAsia="zh-CN"/>
        </w:rPr>
        <w:t>takto:</w:t>
      </w:r>
    </w:p>
    <w:p w14:paraId="18037B71" w14:textId="77777777" w:rsidR="009F703D" w:rsidRPr="00562FCB" w:rsidRDefault="009F703D" w:rsidP="009F703D">
      <w:pPr>
        <w:suppressAutoHyphens/>
        <w:ind w:firstLine="709"/>
        <w:rPr>
          <w:rFonts w:eastAsiaTheme="minorHAnsi" w:cs="Garamond"/>
          <w:lang w:eastAsia="zh-CN"/>
        </w:rPr>
      </w:pPr>
    </w:p>
    <w:p w14:paraId="58A35BA4" w14:textId="77777777" w:rsidR="009F703D" w:rsidRPr="00562FCB" w:rsidRDefault="009F703D" w:rsidP="007E216F">
      <w:pPr>
        <w:suppressAutoHyphens/>
        <w:rPr>
          <w:rFonts w:eastAsiaTheme="minorHAnsi" w:cs="Garamond"/>
          <w:lang w:eastAsia="zh-CN"/>
        </w:rPr>
      </w:pPr>
    </w:p>
    <w:p w14:paraId="060D2710" w14:textId="4FFA513E" w:rsidR="00ED051B" w:rsidRDefault="00ED051B" w:rsidP="00ED051B">
      <w:pPr>
        <w:ind w:left="705" w:hanging="705"/>
        <w:rPr>
          <w:rFonts w:eastAsiaTheme="minorHAnsi"/>
          <w:lang w:eastAsia="zh-CN"/>
        </w:rPr>
      </w:pPr>
      <w:r w:rsidRPr="00B17252">
        <w:rPr>
          <w:rFonts w:eastAsiaTheme="minorHAnsi"/>
          <w:b/>
          <w:lang w:eastAsia="en-US"/>
        </w:rPr>
        <w:t>I.</w:t>
      </w:r>
      <w:r w:rsidRPr="00B17252">
        <w:rPr>
          <w:rFonts w:eastAsiaTheme="minorHAnsi"/>
          <w:b/>
          <w:lang w:eastAsia="en-US"/>
        </w:rPr>
        <w:tab/>
      </w:r>
      <w:r>
        <w:rPr>
          <w:rFonts w:eastAsiaTheme="minorHAnsi"/>
          <w:bCs/>
          <w:lang w:eastAsia="en-US"/>
        </w:rPr>
        <w:t>Soudnímu dvoru Evropské unie</w:t>
      </w:r>
      <w:r w:rsidRPr="00562FCB">
        <w:rPr>
          <w:rFonts w:eastAsiaTheme="minorHAnsi"/>
          <w:b/>
          <w:spacing w:val="40"/>
          <w:lang w:eastAsia="zh-CN"/>
        </w:rPr>
        <w:t xml:space="preserve"> </w:t>
      </w:r>
      <w:r w:rsidRPr="00562FCB">
        <w:rPr>
          <w:rFonts w:eastAsiaTheme="minorHAnsi"/>
          <w:b/>
          <w:spacing w:val="60"/>
          <w:lang w:eastAsia="zh-CN"/>
        </w:rPr>
        <w:t xml:space="preserve">se </w:t>
      </w:r>
      <w:r>
        <w:rPr>
          <w:rFonts w:eastAsiaTheme="minorHAnsi"/>
          <w:b/>
          <w:spacing w:val="60"/>
          <w:lang w:eastAsia="zh-CN"/>
        </w:rPr>
        <w:t>předkládá</w:t>
      </w:r>
      <w:r>
        <w:rPr>
          <w:rFonts w:eastAsiaTheme="minorHAnsi"/>
          <w:lang w:eastAsia="zh-CN"/>
        </w:rPr>
        <w:t xml:space="preserve"> následující předběžná otázka:</w:t>
      </w:r>
    </w:p>
    <w:p w14:paraId="41A03202" w14:textId="77777777" w:rsidR="00ED051B" w:rsidRDefault="00ED051B" w:rsidP="00ED051B">
      <w:pPr>
        <w:ind w:left="705" w:hanging="705"/>
        <w:rPr>
          <w:rFonts w:eastAsiaTheme="minorHAnsi"/>
          <w:b/>
          <w:spacing w:val="60"/>
          <w:lang w:eastAsia="zh-CN"/>
        </w:rPr>
      </w:pPr>
    </w:p>
    <w:p w14:paraId="52FB2477" w14:textId="6907AFB1" w:rsidR="00AE66EC" w:rsidRPr="00804D1D" w:rsidRDefault="00ED051B" w:rsidP="00AE66EC">
      <w:pPr>
        <w:ind w:left="709" w:hanging="283"/>
        <w:rPr>
          <w:rFonts w:eastAsiaTheme="minorHAnsi" w:cs="Garamond"/>
          <w:b/>
          <w:bCs/>
          <w:lang w:eastAsia="zh-CN"/>
        </w:rPr>
      </w:pPr>
      <w:r w:rsidRPr="00AC4BE3">
        <w:rPr>
          <w:rFonts w:eastAsiaTheme="minorHAnsi"/>
          <w:b/>
          <w:bCs/>
          <w:spacing w:val="60"/>
          <w:lang w:eastAsia="zh-CN"/>
        </w:rPr>
        <w:tab/>
      </w:r>
      <w:r w:rsidR="00AE66EC" w:rsidRPr="00804D1D">
        <w:rPr>
          <w:b/>
          <w:bCs/>
        </w:rPr>
        <w:t xml:space="preserve">Brání čl. 34 SFEU </w:t>
      </w:r>
      <w:r w:rsidR="00BB2707">
        <w:rPr>
          <w:b/>
          <w:bCs/>
        </w:rPr>
        <w:t xml:space="preserve">s přihlédnutím k čl. 36 SFEU </w:t>
      </w:r>
      <w:r w:rsidR="00AE66EC" w:rsidRPr="00804D1D">
        <w:rPr>
          <w:b/>
          <w:bCs/>
        </w:rPr>
        <w:t xml:space="preserve">a čl. 9 odst. 7 nařízení </w:t>
      </w:r>
      <w:r w:rsidR="00AE66EC" w:rsidRPr="00804D1D">
        <w:rPr>
          <w:rFonts w:eastAsiaTheme="minorHAnsi" w:cs="Garamond"/>
          <w:b/>
          <w:bCs/>
          <w:lang w:eastAsia="zh-CN"/>
        </w:rPr>
        <w:t>Evropského Parlamentu a Rady (EU) 2017/625 o úředních kontrolách a jiných úředních činnostech prováděných s cílem zajistit uplatňování potravinového a</w:t>
      </w:r>
      <w:r w:rsidR="00BD4057">
        <w:rPr>
          <w:rFonts w:eastAsiaTheme="minorHAnsi" w:cs="Garamond"/>
          <w:b/>
          <w:bCs/>
          <w:lang w:eastAsia="zh-CN"/>
        </w:rPr>
        <w:t> </w:t>
      </w:r>
      <w:r w:rsidR="00AE66EC" w:rsidRPr="00804D1D">
        <w:rPr>
          <w:rFonts w:eastAsiaTheme="minorHAnsi" w:cs="Garamond"/>
          <w:b/>
          <w:bCs/>
          <w:lang w:eastAsia="zh-CN"/>
        </w:rPr>
        <w:t xml:space="preserve">krmivového práva a pravidel týkajících se zdraví zvířat a dobrých životních podmínek zvířat, zdraví rostlin a přípravků na ochranu rostlin, takové vnitrostátní právní úpravě, která příjemci doplňků stravy z jiného členského státu </w:t>
      </w:r>
      <w:r w:rsidR="00BB2707">
        <w:rPr>
          <w:rFonts w:eastAsiaTheme="minorHAnsi" w:cs="Garamond"/>
          <w:b/>
          <w:bCs/>
          <w:lang w:eastAsia="zh-CN"/>
        </w:rPr>
        <w:t xml:space="preserve">plošně </w:t>
      </w:r>
      <w:r w:rsidR="00AE66EC" w:rsidRPr="00804D1D">
        <w:rPr>
          <w:rFonts w:eastAsiaTheme="minorHAnsi" w:cs="Garamond"/>
          <w:b/>
          <w:bCs/>
          <w:lang w:eastAsia="zh-CN"/>
        </w:rPr>
        <w:t>stanoví povinnost oznámit nejpozději 24 hodin před</w:t>
      </w:r>
      <w:r w:rsidR="005C2EFF" w:rsidRPr="00804D1D">
        <w:rPr>
          <w:rFonts w:eastAsiaTheme="minorHAnsi" w:cs="Garamond"/>
          <w:b/>
          <w:bCs/>
          <w:lang w:eastAsia="zh-CN"/>
        </w:rPr>
        <w:t>em</w:t>
      </w:r>
      <w:r w:rsidR="00AE66EC" w:rsidRPr="00804D1D">
        <w:rPr>
          <w:rFonts w:eastAsiaTheme="minorHAnsi" w:cs="Garamond"/>
          <w:b/>
          <w:bCs/>
          <w:lang w:eastAsia="zh-CN"/>
        </w:rPr>
        <w:t xml:space="preserve"> jejich příchod na místo určení a uvést přitom údaje nezbytné k provedení analýzy rizik a naplánování úředních kontrol?</w:t>
      </w:r>
    </w:p>
    <w:p w14:paraId="39EC89FA" w14:textId="26BCBA1B" w:rsidR="00AE66EC" w:rsidRDefault="00AE66EC" w:rsidP="00AE66EC">
      <w:pPr>
        <w:rPr>
          <w:rFonts w:eastAsiaTheme="minorHAnsi"/>
          <w:bCs/>
          <w:i/>
          <w:iCs/>
          <w:lang w:eastAsia="zh-CN"/>
        </w:rPr>
      </w:pPr>
    </w:p>
    <w:p w14:paraId="6EA38DBA" w14:textId="77777777" w:rsidR="00ED051B" w:rsidRPr="00B17252" w:rsidRDefault="00ED051B" w:rsidP="00121E66">
      <w:pPr>
        <w:suppressAutoHyphens/>
        <w:rPr>
          <w:rFonts w:eastAsiaTheme="minorHAnsi" w:cs="Garamond"/>
          <w:lang w:eastAsia="zh-CN"/>
        </w:rPr>
      </w:pPr>
    </w:p>
    <w:p w14:paraId="13811601" w14:textId="77777777" w:rsidR="00ED051B" w:rsidRPr="00562FCB" w:rsidRDefault="00ED051B" w:rsidP="00ED051B">
      <w:pPr>
        <w:numPr>
          <w:ilvl w:val="0"/>
          <w:numId w:val="12"/>
        </w:numPr>
        <w:autoSpaceDE w:val="0"/>
        <w:autoSpaceDN w:val="0"/>
        <w:adjustRightInd w:val="0"/>
        <w:ind w:left="709" w:hanging="709"/>
        <w:contextualSpacing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Řízení</w:t>
      </w:r>
      <w:r w:rsidRPr="00A025A7">
        <w:rPr>
          <w:rFonts w:eastAsiaTheme="minorHAnsi"/>
          <w:bCs/>
          <w:spacing w:val="60"/>
          <w:lang w:eastAsia="en-US"/>
        </w:rPr>
        <w:t xml:space="preserve"> </w:t>
      </w:r>
      <w:r>
        <w:rPr>
          <w:b/>
          <w:spacing w:val="60"/>
        </w:rPr>
        <w:t>se přerušuje</w:t>
      </w:r>
      <w:r w:rsidRPr="00F219F3">
        <w:rPr>
          <w:bCs/>
          <w:spacing w:val="60"/>
        </w:rPr>
        <w:t xml:space="preserve">. </w:t>
      </w:r>
    </w:p>
    <w:p w14:paraId="59CF8AE1" w14:textId="77777777" w:rsidR="009F703D" w:rsidRDefault="009F703D" w:rsidP="009F703D">
      <w:pPr>
        <w:contextualSpacing/>
        <w:rPr>
          <w:rFonts w:eastAsiaTheme="minorHAnsi"/>
          <w:lang w:eastAsia="en-US"/>
        </w:rPr>
      </w:pPr>
    </w:p>
    <w:p w14:paraId="0BF76E15" w14:textId="77777777" w:rsidR="000E13FE" w:rsidRPr="00562FCB" w:rsidRDefault="000E13FE" w:rsidP="009F703D">
      <w:pPr>
        <w:contextualSpacing/>
        <w:rPr>
          <w:rFonts w:eastAsia="DejaVu Sans"/>
          <w:lang w:eastAsia="en-US"/>
        </w:rPr>
      </w:pPr>
    </w:p>
    <w:p w14:paraId="0A0FC171" w14:textId="77777777" w:rsidR="009F703D" w:rsidRPr="00562FCB" w:rsidRDefault="009F703D" w:rsidP="009F703D">
      <w:pPr>
        <w:suppressAutoHyphens/>
        <w:jc w:val="center"/>
        <w:rPr>
          <w:rFonts w:eastAsiaTheme="minorHAnsi" w:cs="Garamond"/>
          <w:spacing w:val="60"/>
          <w:lang w:eastAsia="zh-CN"/>
        </w:rPr>
      </w:pPr>
      <w:r w:rsidRPr="00562FCB">
        <w:rPr>
          <w:rFonts w:eastAsiaTheme="minorHAnsi" w:cs="Garamond"/>
          <w:b/>
          <w:spacing w:val="60"/>
          <w:lang w:eastAsia="zh-CN"/>
        </w:rPr>
        <w:t>Odůvodnění:</w:t>
      </w:r>
    </w:p>
    <w:p w14:paraId="019E922B" w14:textId="77777777" w:rsidR="008A4E81" w:rsidRDefault="008A4E81" w:rsidP="008A4E81">
      <w:pPr>
        <w:widowControl w:val="0"/>
        <w:suppressAutoHyphens/>
        <w:autoSpaceDE w:val="0"/>
        <w:autoSpaceDN w:val="0"/>
        <w:adjustRightInd w:val="0"/>
        <w:contextualSpacing/>
        <w:rPr>
          <w:rFonts w:eastAsiaTheme="minorHAnsi"/>
          <w:b/>
          <w:lang w:eastAsia="zh-CN"/>
        </w:rPr>
      </w:pPr>
    </w:p>
    <w:p w14:paraId="07C24903" w14:textId="77777777" w:rsidR="00F219F3" w:rsidRPr="008A4E81" w:rsidRDefault="00F219F3" w:rsidP="008A4E81">
      <w:pPr>
        <w:widowControl w:val="0"/>
        <w:suppressAutoHyphens/>
        <w:autoSpaceDE w:val="0"/>
        <w:autoSpaceDN w:val="0"/>
        <w:adjustRightInd w:val="0"/>
        <w:contextualSpacing/>
        <w:rPr>
          <w:rFonts w:eastAsiaTheme="minorHAnsi"/>
          <w:b/>
          <w:lang w:eastAsia="zh-CN"/>
        </w:rPr>
      </w:pPr>
    </w:p>
    <w:p w14:paraId="0FA61B54" w14:textId="2798956F" w:rsidR="00DE31F3" w:rsidRDefault="009F703D" w:rsidP="0015230B">
      <w:pPr>
        <w:widowControl w:val="0"/>
        <w:suppressAutoHyphens/>
        <w:autoSpaceDE w:val="0"/>
        <w:autoSpaceDN w:val="0"/>
        <w:adjustRightInd w:val="0"/>
        <w:jc w:val="center"/>
        <w:rPr>
          <w:rFonts w:eastAsiaTheme="minorHAnsi"/>
          <w:b/>
          <w:lang w:eastAsia="zh-CN"/>
        </w:rPr>
      </w:pPr>
      <w:r w:rsidRPr="00562FCB">
        <w:rPr>
          <w:rFonts w:eastAsiaTheme="minorHAnsi"/>
          <w:b/>
          <w:lang w:eastAsia="zh-CN"/>
        </w:rPr>
        <w:t xml:space="preserve">I. </w:t>
      </w:r>
      <w:r w:rsidR="00ED051B">
        <w:rPr>
          <w:rFonts w:eastAsiaTheme="minorHAnsi"/>
          <w:b/>
          <w:lang w:eastAsia="zh-CN"/>
        </w:rPr>
        <w:t>Předmět řízení</w:t>
      </w:r>
    </w:p>
    <w:p w14:paraId="5A5F4A70" w14:textId="77777777" w:rsidR="00DF0C90" w:rsidRPr="0015230B" w:rsidRDefault="00DF0C90" w:rsidP="0015230B">
      <w:pPr>
        <w:widowControl w:val="0"/>
        <w:suppressAutoHyphens/>
        <w:autoSpaceDE w:val="0"/>
        <w:autoSpaceDN w:val="0"/>
        <w:adjustRightInd w:val="0"/>
        <w:jc w:val="center"/>
        <w:rPr>
          <w:rFonts w:eastAsiaTheme="minorHAnsi"/>
          <w:b/>
          <w:lang w:eastAsia="zh-CN"/>
        </w:rPr>
      </w:pPr>
    </w:p>
    <w:p w14:paraId="2E2AB711" w14:textId="6E8F5303" w:rsidR="001A2BD3" w:rsidRDefault="00985322" w:rsidP="007822AC">
      <w:pPr>
        <w:numPr>
          <w:ilvl w:val="0"/>
          <w:numId w:val="4"/>
        </w:numPr>
        <w:suppressAutoHyphens/>
        <w:ind w:left="0" w:firstLine="0"/>
        <w:rPr>
          <w:rFonts w:eastAsiaTheme="minorHAnsi" w:cs="Garamond"/>
          <w:lang w:eastAsia="zh-CN"/>
        </w:rPr>
      </w:pPr>
      <w:bookmarkStart w:id="0" w:name="_Ref173396768"/>
      <w:r w:rsidRPr="00423142">
        <w:rPr>
          <w:rFonts w:eastAsiaTheme="minorHAnsi" w:cs="Garamond"/>
          <w:lang w:eastAsia="zh-CN"/>
        </w:rPr>
        <w:t xml:space="preserve">Dne 7. 6. 2021 zahájila žalovaná u žalobkyně kontrolu podle § 5 odst. 2 písm. a) </w:t>
      </w:r>
      <w:r w:rsidR="00D94B6B">
        <w:rPr>
          <w:rFonts w:eastAsiaTheme="minorHAnsi" w:cs="Garamond"/>
          <w:lang w:eastAsia="zh-CN"/>
        </w:rPr>
        <w:t>zákona č.</w:t>
      </w:r>
      <w:r w:rsidR="00AD129B">
        <w:rPr>
          <w:rFonts w:eastAsiaTheme="minorHAnsi" w:cs="Garamond"/>
          <w:lang w:eastAsia="zh-CN"/>
        </w:rPr>
        <w:t> </w:t>
      </w:r>
      <w:r w:rsidR="00D94B6B">
        <w:rPr>
          <w:rFonts w:eastAsiaTheme="minorHAnsi" w:cs="Garamond"/>
          <w:lang w:eastAsia="zh-CN"/>
        </w:rPr>
        <w:t>225/2012 Sb., o kontrole</w:t>
      </w:r>
      <w:r w:rsidR="00DF0C90">
        <w:rPr>
          <w:rFonts w:eastAsiaTheme="minorHAnsi" w:cs="Garamond"/>
          <w:lang w:eastAsia="zh-CN"/>
        </w:rPr>
        <w:t xml:space="preserve"> (kontrolní řád)</w:t>
      </w:r>
      <w:r w:rsidR="00D94B6B">
        <w:rPr>
          <w:rFonts w:eastAsiaTheme="minorHAnsi" w:cs="Garamond"/>
          <w:lang w:eastAsia="zh-CN"/>
        </w:rPr>
        <w:t>,</w:t>
      </w:r>
      <w:r w:rsidRPr="00423142">
        <w:rPr>
          <w:rFonts w:eastAsiaTheme="minorHAnsi" w:cs="Garamond"/>
          <w:lang w:eastAsia="zh-CN"/>
        </w:rPr>
        <w:t xml:space="preserve"> zaměřenou na plnění povinností plynoucích z vyhlášky č. 172/2015 Sb., o informační povinnosti příjemce potravin v místě určení</w:t>
      </w:r>
      <w:r w:rsidR="00745300">
        <w:rPr>
          <w:rFonts w:eastAsiaTheme="minorHAnsi" w:cs="Garamond"/>
          <w:lang w:eastAsia="zh-CN"/>
        </w:rPr>
        <w:t>, ve znění do 31. 8. 2023 (dále jen „vyhláška č. 172/2015 Sb.)“</w:t>
      </w:r>
      <w:r w:rsidRPr="00423142">
        <w:rPr>
          <w:rFonts w:eastAsiaTheme="minorHAnsi" w:cs="Garamond"/>
          <w:lang w:eastAsia="zh-CN"/>
        </w:rPr>
        <w:t xml:space="preserve">. </w:t>
      </w:r>
      <w:r w:rsidR="006E5F38">
        <w:rPr>
          <w:rFonts w:eastAsiaTheme="minorHAnsi" w:cs="Garamond"/>
          <w:lang w:eastAsia="zh-CN"/>
        </w:rPr>
        <w:t>Vyhláška</w:t>
      </w:r>
      <w:r w:rsidRPr="00423142">
        <w:rPr>
          <w:rFonts w:eastAsiaTheme="minorHAnsi" w:cs="Garamond"/>
          <w:lang w:eastAsia="zh-CN"/>
        </w:rPr>
        <w:t xml:space="preserve"> provádí zákon č.</w:t>
      </w:r>
      <w:r w:rsidR="00AD129B">
        <w:rPr>
          <w:rFonts w:eastAsiaTheme="minorHAnsi" w:cs="Garamond"/>
          <w:lang w:eastAsia="zh-CN"/>
        </w:rPr>
        <w:t> </w:t>
      </w:r>
      <w:r w:rsidRPr="00423142">
        <w:rPr>
          <w:rFonts w:eastAsiaTheme="minorHAnsi" w:cs="Garamond"/>
          <w:lang w:eastAsia="zh-CN"/>
        </w:rPr>
        <w:t>110/1997 Sb., o</w:t>
      </w:r>
      <w:r w:rsidR="006E5F38">
        <w:rPr>
          <w:rFonts w:eastAsiaTheme="minorHAnsi" w:cs="Garamond"/>
          <w:lang w:eastAsia="zh-CN"/>
        </w:rPr>
        <w:t> </w:t>
      </w:r>
      <w:r w:rsidRPr="00423142">
        <w:rPr>
          <w:rFonts w:eastAsiaTheme="minorHAnsi" w:cs="Garamond"/>
          <w:lang w:eastAsia="zh-CN"/>
        </w:rPr>
        <w:t>potravinách a</w:t>
      </w:r>
      <w:r w:rsidR="00F219F3">
        <w:rPr>
          <w:rFonts w:eastAsiaTheme="minorHAnsi" w:cs="Garamond"/>
          <w:lang w:eastAsia="zh-CN"/>
        </w:rPr>
        <w:t> </w:t>
      </w:r>
      <w:r w:rsidRPr="00423142">
        <w:rPr>
          <w:rFonts w:eastAsiaTheme="minorHAnsi" w:cs="Garamond"/>
          <w:lang w:eastAsia="zh-CN"/>
        </w:rPr>
        <w:t>tabákových výrobcích</w:t>
      </w:r>
      <w:r w:rsidR="00D74BE5">
        <w:rPr>
          <w:rFonts w:eastAsiaTheme="minorHAnsi" w:cs="Garamond"/>
          <w:lang w:eastAsia="zh-CN"/>
        </w:rPr>
        <w:t xml:space="preserve"> (dále jen „zákon o</w:t>
      </w:r>
      <w:r w:rsidR="00DF0C90">
        <w:rPr>
          <w:rFonts w:eastAsiaTheme="minorHAnsi" w:cs="Garamond"/>
          <w:lang w:eastAsia="zh-CN"/>
        </w:rPr>
        <w:t> </w:t>
      </w:r>
      <w:r w:rsidR="00D74BE5">
        <w:rPr>
          <w:rFonts w:eastAsiaTheme="minorHAnsi" w:cs="Garamond"/>
          <w:lang w:eastAsia="zh-CN"/>
        </w:rPr>
        <w:t>potravinách“)</w:t>
      </w:r>
      <w:r w:rsidR="006E5F38">
        <w:rPr>
          <w:rFonts w:eastAsiaTheme="minorHAnsi" w:cs="Garamond"/>
          <w:lang w:eastAsia="zh-CN"/>
        </w:rPr>
        <w:t>. Ten</w:t>
      </w:r>
      <w:r w:rsidRPr="00423142">
        <w:rPr>
          <w:rFonts w:eastAsiaTheme="minorHAnsi" w:cs="Garamond"/>
          <w:lang w:eastAsia="zh-CN"/>
        </w:rPr>
        <w:t xml:space="preserve"> v § 3d odst. 3 stanov</w:t>
      </w:r>
      <w:r w:rsidR="001A2BD3">
        <w:rPr>
          <w:rFonts w:eastAsiaTheme="minorHAnsi" w:cs="Garamond"/>
          <w:lang w:eastAsia="zh-CN"/>
        </w:rPr>
        <w:t>í</w:t>
      </w:r>
      <w:r w:rsidRPr="00423142">
        <w:rPr>
          <w:rFonts w:eastAsiaTheme="minorHAnsi" w:cs="Garamond"/>
          <w:lang w:eastAsia="zh-CN"/>
        </w:rPr>
        <w:t xml:space="preserve"> povinnost provozovatele potravinářského podniku informovat příslušné dozorové orgány o </w:t>
      </w:r>
      <w:r w:rsidR="003F338B" w:rsidRPr="00423142">
        <w:rPr>
          <w:rFonts w:eastAsiaTheme="minorHAnsi" w:cs="Garamond"/>
          <w:lang w:eastAsia="zh-CN"/>
        </w:rPr>
        <w:t>pří</w:t>
      </w:r>
      <w:r w:rsidR="003F338B">
        <w:rPr>
          <w:rFonts w:eastAsiaTheme="minorHAnsi" w:cs="Garamond"/>
          <w:lang w:eastAsia="zh-CN"/>
        </w:rPr>
        <w:t>chodu</w:t>
      </w:r>
      <w:r w:rsidR="003F338B" w:rsidRPr="00423142">
        <w:rPr>
          <w:rFonts w:eastAsiaTheme="minorHAnsi" w:cs="Garamond"/>
          <w:lang w:eastAsia="zh-CN"/>
        </w:rPr>
        <w:t xml:space="preserve"> </w:t>
      </w:r>
      <w:r w:rsidRPr="00423142">
        <w:rPr>
          <w:rFonts w:eastAsiaTheme="minorHAnsi" w:cs="Garamond"/>
          <w:lang w:eastAsia="zh-CN"/>
        </w:rPr>
        <w:t xml:space="preserve">vybraných druhů potravin z jiného členského státu Evropské unie (dále jen „EU“) nebo z třetí země. </w:t>
      </w:r>
    </w:p>
    <w:p w14:paraId="7D84BADB" w14:textId="77777777" w:rsidR="001A2BD3" w:rsidRDefault="001A2BD3" w:rsidP="00BB2707">
      <w:pPr>
        <w:suppressAutoHyphens/>
        <w:rPr>
          <w:rFonts w:eastAsiaTheme="minorHAnsi" w:cs="Garamond"/>
          <w:lang w:eastAsia="zh-CN"/>
        </w:rPr>
      </w:pPr>
    </w:p>
    <w:p w14:paraId="5568E1DF" w14:textId="09AA9802" w:rsidR="00051C58" w:rsidRPr="001A2BD3" w:rsidRDefault="00985322" w:rsidP="00BB2707">
      <w:pPr>
        <w:numPr>
          <w:ilvl w:val="0"/>
          <w:numId w:val="4"/>
        </w:numPr>
        <w:suppressAutoHyphens/>
        <w:ind w:left="0" w:firstLine="0"/>
        <w:rPr>
          <w:rFonts w:eastAsiaTheme="minorHAnsi" w:cs="Garamond"/>
          <w:lang w:eastAsia="zh-CN"/>
        </w:rPr>
      </w:pPr>
      <w:r w:rsidRPr="00423142">
        <w:rPr>
          <w:rFonts w:eastAsiaTheme="minorHAnsi" w:cs="Garamond"/>
          <w:lang w:eastAsia="zh-CN"/>
        </w:rPr>
        <w:t>V případě žalobkyně se konkrétně jednalo o kontrolu zaměřenou na bezpečnost doplňků stravy.</w:t>
      </w:r>
      <w:bookmarkEnd w:id="0"/>
      <w:r w:rsidRPr="00423142">
        <w:rPr>
          <w:rFonts w:eastAsiaTheme="minorHAnsi" w:cs="Garamond"/>
          <w:lang w:eastAsia="zh-CN"/>
        </w:rPr>
        <w:t xml:space="preserve"> </w:t>
      </w:r>
      <w:bookmarkStart w:id="1" w:name="_Ref173396770"/>
      <w:r w:rsidRPr="001A2BD3">
        <w:rPr>
          <w:rFonts w:eastAsiaTheme="minorHAnsi" w:cs="Garamond"/>
          <w:lang w:eastAsia="zh-CN"/>
        </w:rPr>
        <w:t xml:space="preserve">Žalobkyně měla </w:t>
      </w:r>
      <w:r w:rsidR="00A431EF" w:rsidRPr="001A2BD3">
        <w:rPr>
          <w:rFonts w:eastAsiaTheme="minorHAnsi" w:cs="Garamond"/>
          <w:lang w:eastAsia="zh-CN"/>
        </w:rPr>
        <w:t xml:space="preserve">mimo jiné </w:t>
      </w:r>
      <w:r w:rsidRPr="001A2BD3">
        <w:rPr>
          <w:rFonts w:eastAsiaTheme="minorHAnsi" w:cs="Garamond"/>
          <w:lang w:eastAsia="zh-CN"/>
        </w:rPr>
        <w:t>za to, že kontro</w:t>
      </w:r>
      <w:r w:rsidR="00756A11" w:rsidRPr="001A2BD3">
        <w:rPr>
          <w:rFonts w:eastAsiaTheme="minorHAnsi" w:cs="Garamond"/>
          <w:lang w:eastAsia="zh-CN"/>
        </w:rPr>
        <w:t>l</w:t>
      </w:r>
      <w:r w:rsidR="00A431EF" w:rsidRPr="001A2BD3">
        <w:rPr>
          <w:rFonts w:eastAsiaTheme="minorHAnsi" w:cs="Garamond"/>
          <w:lang w:eastAsia="zh-CN"/>
        </w:rPr>
        <w:t>a</w:t>
      </w:r>
      <w:r w:rsidRPr="001A2BD3">
        <w:rPr>
          <w:rFonts w:eastAsiaTheme="minorHAnsi" w:cs="Garamond"/>
          <w:lang w:eastAsia="zh-CN"/>
        </w:rPr>
        <w:t xml:space="preserve"> </w:t>
      </w:r>
      <w:r w:rsidR="00A431EF" w:rsidRPr="001A2BD3">
        <w:rPr>
          <w:rFonts w:eastAsiaTheme="minorHAnsi" w:cs="Garamond"/>
          <w:lang w:eastAsia="zh-CN"/>
        </w:rPr>
        <w:t xml:space="preserve">nemohla být prováděna, protože vyhláška </w:t>
      </w:r>
      <w:r w:rsidR="00A431EF" w:rsidRPr="001A2BD3">
        <w:rPr>
          <w:rFonts w:eastAsiaTheme="minorHAnsi" w:cs="Garamond"/>
          <w:lang w:eastAsia="zh-CN"/>
        </w:rPr>
        <w:lastRenderedPageBreak/>
        <w:t>stanoví povinnosti, které jsou v rozporu s právem EU, konkrétně se svobodou volného pohybu zboží</w:t>
      </w:r>
      <w:r w:rsidRPr="001A2BD3">
        <w:rPr>
          <w:rFonts w:eastAsiaTheme="minorHAnsi" w:cs="Garamond"/>
          <w:lang w:eastAsia="zh-CN"/>
        </w:rPr>
        <w:t xml:space="preserve">. </w:t>
      </w:r>
      <w:r w:rsidR="007F13E2" w:rsidRPr="001A2BD3">
        <w:rPr>
          <w:rFonts w:eastAsiaTheme="minorHAnsi" w:cs="Garamond"/>
          <w:lang w:eastAsia="zh-CN"/>
        </w:rPr>
        <w:t xml:space="preserve">Závěru o rozporu vyhlášky s právem EU dle žalobkyně </w:t>
      </w:r>
      <w:r w:rsidR="001A2BD3" w:rsidRPr="001A2BD3">
        <w:rPr>
          <w:rFonts w:eastAsiaTheme="minorHAnsi" w:cs="Garamond"/>
          <w:lang w:eastAsia="zh-CN"/>
        </w:rPr>
        <w:t>nasvědč</w:t>
      </w:r>
      <w:r w:rsidR="001A2BD3">
        <w:rPr>
          <w:rFonts w:eastAsiaTheme="minorHAnsi" w:cs="Garamond"/>
          <w:lang w:eastAsia="zh-CN"/>
        </w:rPr>
        <w:t>ovala</w:t>
      </w:r>
      <w:r w:rsidR="001A2BD3" w:rsidRPr="001A2BD3">
        <w:rPr>
          <w:rFonts w:eastAsiaTheme="minorHAnsi" w:cs="Garamond"/>
          <w:lang w:eastAsia="zh-CN"/>
        </w:rPr>
        <w:t xml:space="preserve"> </w:t>
      </w:r>
      <w:r w:rsidR="007F13E2" w:rsidRPr="001A2BD3">
        <w:rPr>
          <w:rFonts w:eastAsiaTheme="minorHAnsi" w:cs="Garamond"/>
          <w:lang w:eastAsia="zh-CN"/>
        </w:rPr>
        <w:t>i skutečnost, že</w:t>
      </w:r>
      <w:r w:rsidR="00F219F3">
        <w:rPr>
          <w:rFonts w:eastAsiaTheme="minorHAnsi" w:cs="Garamond"/>
          <w:lang w:eastAsia="zh-CN"/>
        </w:rPr>
        <w:t> </w:t>
      </w:r>
      <w:r w:rsidR="007F13E2" w:rsidRPr="001A2BD3">
        <w:rPr>
          <w:rFonts w:eastAsiaTheme="minorHAnsi" w:cs="Garamond"/>
          <w:lang w:eastAsia="zh-CN"/>
        </w:rPr>
        <w:t>Evropská komise s Českou republikou ve vztahu k </w:t>
      </w:r>
      <w:r w:rsidR="001A2BD3">
        <w:rPr>
          <w:rFonts w:eastAsiaTheme="minorHAnsi" w:cs="Garamond"/>
          <w:lang w:eastAsia="zh-CN"/>
        </w:rPr>
        <w:t>této</w:t>
      </w:r>
      <w:r w:rsidR="001A2BD3" w:rsidRPr="001A2BD3">
        <w:rPr>
          <w:rFonts w:eastAsiaTheme="minorHAnsi" w:cs="Garamond"/>
          <w:lang w:eastAsia="zh-CN"/>
        </w:rPr>
        <w:t xml:space="preserve"> </w:t>
      </w:r>
      <w:r w:rsidR="007F13E2" w:rsidRPr="001A2BD3">
        <w:rPr>
          <w:rFonts w:eastAsiaTheme="minorHAnsi" w:cs="Garamond"/>
          <w:lang w:eastAsia="zh-CN"/>
        </w:rPr>
        <w:t>vyhlášce vede řízení o</w:t>
      </w:r>
      <w:r w:rsidR="00AD129B" w:rsidRPr="001A2BD3">
        <w:rPr>
          <w:rFonts w:eastAsiaTheme="minorHAnsi" w:cs="Garamond"/>
          <w:lang w:eastAsia="zh-CN"/>
        </w:rPr>
        <w:t> </w:t>
      </w:r>
      <w:r w:rsidR="007F13E2" w:rsidRPr="001A2BD3">
        <w:rPr>
          <w:rFonts w:eastAsiaTheme="minorHAnsi" w:cs="Garamond"/>
          <w:lang w:eastAsia="zh-CN"/>
        </w:rPr>
        <w:t xml:space="preserve">nesplnění </w:t>
      </w:r>
      <w:r w:rsidR="007F13E2" w:rsidRPr="001A2BD3">
        <w:rPr>
          <w:rFonts w:eastAsiaTheme="minorHAnsi" w:cs="Garamond"/>
          <w:bCs/>
          <w:lang w:eastAsia="zh-CN"/>
        </w:rPr>
        <w:t>povinnosti vyplývající z unijního práva podle čl. 258 Smlouvy o fungování Evropské unie (dále „SFEU“¨).</w:t>
      </w:r>
      <w:bookmarkEnd w:id="1"/>
    </w:p>
    <w:p w14:paraId="50AB42BD" w14:textId="2E06280D" w:rsidR="00051C58" w:rsidRDefault="00051C58" w:rsidP="00F219F3">
      <w:pPr>
        <w:pStyle w:val="Odstavecseseznamem"/>
        <w:suppressAutoHyphens/>
        <w:spacing w:after="0" w:line="240" w:lineRule="auto"/>
        <w:ind w:left="0"/>
        <w:jc w:val="center"/>
        <w:rPr>
          <w:rFonts w:ascii="Garamond" w:hAnsi="Garamond" w:cs="Garamond"/>
          <w:b/>
          <w:sz w:val="24"/>
          <w:szCs w:val="24"/>
          <w:lang w:eastAsia="zh-CN"/>
        </w:rPr>
      </w:pPr>
    </w:p>
    <w:p w14:paraId="4593E299" w14:textId="5846A157" w:rsidR="00051C58" w:rsidRPr="00AD129B" w:rsidRDefault="00051C58" w:rsidP="00051C58">
      <w:pPr>
        <w:numPr>
          <w:ilvl w:val="0"/>
          <w:numId w:val="4"/>
        </w:numPr>
        <w:suppressAutoHyphens/>
        <w:ind w:left="0" w:firstLine="0"/>
        <w:rPr>
          <w:rFonts w:eastAsiaTheme="minorHAnsi" w:cs="Garamond"/>
          <w:lang w:eastAsia="zh-CN"/>
        </w:rPr>
      </w:pPr>
      <w:bookmarkStart w:id="2" w:name="_Ref174002974"/>
      <w:r>
        <w:rPr>
          <w:rFonts w:eastAsiaTheme="minorHAnsi" w:cs="Garamond"/>
          <w:bCs/>
          <w:lang w:eastAsia="zh-CN"/>
        </w:rPr>
        <w:t xml:space="preserve">Uvedené </w:t>
      </w:r>
      <w:r w:rsidRPr="00051C58">
        <w:rPr>
          <w:rFonts w:eastAsiaTheme="minorHAnsi" w:cs="Garamond"/>
          <w:lang w:eastAsia="zh-CN"/>
        </w:rPr>
        <w:t>řízení</w:t>
      </w:r>
      <w:r>
        <w:rPr>
          <w:rFonts w:eastAsiaTheme="minorHAnsi" w:cs="Garamond"/>
          <w:bCs/>
          <w:lang w:eastAsia="zh-CN"/>
        </w:rPr>
        <w:t xml:space="preserve"> zahájila Evropská komise </w:t>
      </w:r>
      <w:r w:rsidR="00101632">
        <w:rPr>
          <w:rFonts w:eastAsiaTheme="minorHAnsi" w:cs="Garamond"/>
          <w:bCs/>
          <w:lang w:eastAsia="zh-CN"/>
        </w:rPr>
        <w:t>proti</w:t>
      </w:r>
      <w:r>
        <w:rPr>
          <w:rFonts w:eastAsiaTheme="minorHAnsi" w:cs="Garamond"/>
          <w:bCs/>
          <w:lang w:eastAsia="zh-CN"/>
        </w:rPr>
        <w:t> Česk</w:t>
      </w:r>
      <w:r w:rsidR="00101632">
        <w:rPr>
          <w:rFonts w:eastAsiaTheme="minorHAnsi" w:cs="Garamond"/>
          <w:bCs/>
          <w:lang w:eastAsia="zh-CN"/>
        </w:rPr>
        <w:t xml:space="preserve">é </w:t>
      </w:r>
      <w:r>
        <w:rPr>
          <w:rFonts w:eastAsiaTheme="minorHAnsi" w:cs="Garamond"/>
          <w:bCs/>
          <w:lang w:eastAsia="zh-CN"/>
        </w:rPr>
        <w:t>republi</w:t>
      </w:r>
      <w:r w:rsidR="00101632">
        <w:rPr>
          <w:rFonts w:eastAsiaTheme="minorHAnsi" w:cs="Garamond"/>
          <w:bCs/>
          <w:lang w:eastAsia="zh-CN"/>
        </w:rPr>
        <w:t>ce</w:t>
      </w:r>
      <w:r>
        <w:rPr>
          <w:rFonts w:eastAsiaTheme="minorHAnsi" w:cs="Garamond"/>
          <w:bCs/>
          <w:lang w:eastAsia="zh-CN"/>
        </w:rPr>
        <w:t xml:space="preserve"> pod č. INFR(2016)4222. Dne 24. 1. 2019 zaslala formální upozornění, dle kterého není vnitrostátní úprava úředních kontrol v oblasti bezpečnosti potravin v souladu s právem EU. Konkrétně </w:t>
      </w:r>
      <w:r w:rsidR="00887CB2">
        <w:rPr>
          <w:rFonts w:eastAsiaTheme="minorHAnsi" w:cs="Garamond"/>
          <w:bCs/>
          <w:lang w:eastAsia="zh-CN"/>
        </w:rPr>
        <w:t xml:space="preserve">jde o </w:t>
      </w:r>
      <w:r>
        <w:rPr>
          <w:rFonts w:eastAsiaTheme="minorHAnsi" w:cs="Garamond"/>
          <w:bCs/>
          <w:lang w:eastAsia="zh-CN"/>
        </w:rPr>
        <w:t xml:space="preserve">povinnost provozovatelů systematicky předem oznamovat příchod vybraných potravin na místo určení. To </w:t>
      </w:r>
      <w:r w:rsidRPr="007752CF">
        <w:rPr>
          <w:rFonts w:eastAsiaTheme="minorHAnsi" w:cs="Garamond"/>
          <w:bCs/>
          <w:lang w:eastAsia="zh-CN"/>
        </w:rPr>
        <w:t>je dle Komise neslučitelné s harmonizovaným rámcem stanoveným předpisy EU. Komise se domnívá, že</w:t>
      </w:r>
      <w:r w:rsidR="00F219F3">
        <w:rPr>
          <w:rFonts w:eastAsiaTheme="minorHAnsi" w:cs="Garamond"/>
          <w:bCs/>
          <w:lang w:eastAsia="zh-CN"/>
        </w:rPr>
        <w:t> </w:t>
      </w:r>
      <w:r w:rsidRPr="007752CF">
        <w:rPr>
          <w:rFonts w:eastAsiaTheme="minorHAnsi" w:cs="Garamond"/>
          <w:bCs/>
          <w:lang w:eastAsia="zh-CN"/>
        </w:rPr>
        <w:t>povinnost hlásit příchod zboží z</w:t>
      </w:r>
      <w:r>
        <w:rPr>
          <w:rFonts w:eastAsiaTheme="minorHAnsi" w:cs="Garamond"/>
          <w:bCs/>
          <w:lang w:eastAsia="zh-CN"/>
        </w:rPr>
        <w:t> </w:t>
      </w:r>
      <w:r w:rsidRPr="007752CF">
        <w:rPr>
          <w:rFonts w:eastAsiaTheme="minorHAnsi" w:cs="Garamond"/>
          <w:bCs/>
          <w:lang w:eastAsia="zh-CN"/>
        </w:rPr>
        <w:t>jiného členského státu nesmí být systematická. Naopak, oznámení příchodu takového zboží musí záviset na konkrétní žádosti příslušného orgánu a musí být podáváno pouze v rozsahu nezbytně nutném pro organizaci úředních kontrol.</w:t>
      </w:r>
      <w:r>
        <w:rPr>
          <w:rFonts w:eastAsiaTheme="minorHAnsi" w:cs="Garamond"/>
          <w:bCs/>
          <w:lang w:eastAsia="zh-CN"/>
        </w:rPr>
        <w:t xml:space="preserve"> </w:t>
      </w:r>
      <w:r w:rsidRPr="00051C58">
        <w:rPr>
          <w:rFonts w:eastAsiaTheme="minorHAnsi" w:cs="Garamond"/>
          <w:bCs/>
          <w:lang w:eastAsia="zh-CN"/>
        </w:rPr>
        <w:t xml:space="preserve">Své výtky Komise opírá o porušení čl. 9 odst. 7 </w:t>
      </w:r>
      <w:r w:rsidRPr="0028300C">
        <w:rPr>
          <w:rFonts w:eastAsiaTheme="minorHAnsi" w:cs="Garamond"/>
          <w:bCs/>
          <w:lang w:eastAsia="zh-CN"/>
        </w:rPr>
        <w:t>nařízení Evropského Parlamentu a Rady (EU) 2017/625 o</w:t>
      </w:r>
      <w:r>
        <w:rPr>
          <w:rFonts w:eastAsiaTheme="minorHAnsi" w:cs="Garamond"/>
          <w:bCs/>
          <w:lang w:eastAsia="zh-CN"/>
        </w:rPr>
        <w:t> </w:t>
      </w:r>
      <w:r w:rsidRPr="0028300C">
        <w:rPr>
          <w:rFonts w:eastAsiaTheme="minorHAnsi" w:cs="Garamond"/>
          <w:bCs/>
          <w:lang w:eastAsia="zh-CN"/>
        </w:rPr>
        <w:t>úředních kontrolách a</w:t>
      </w:r>
      <w:r>
        <w:rPr>
          <w:rFonts w:eastAsiaTheme="minorHAnsi" w:cs="Garamond"/>
          <w:bCs/>
          <w:lang w:eastAsia="zh-CN"/>
        </w:rPr>
        <w:t> </w:t>
      </w:r>
      <w:r w:rsidRPr="0028300C">
        <w:rPr>
          <w:rFonts w:eastAsiaTheme="minorHAnsi" w:cs="Garamond"/>
          <w:bCs/>
          <w:lang w:eastAsia="zh-CN"/>
        </w:rPr>
        <w:t>jiných úředních činnostech prováděných s cílem zajistit uplatňování potravinového a</w:t>
      </w:r>
      <w:r>
        <w:rPr>
          <w:rFonts w:eastAsiaTheme="minorHAnsi" w:cs="Garamond"/>
          <w:bCs/>
          <w:lang w:eastAsia="zh-CN"/>
        </w:rPr>
        <w:t> </w:t>
      </w:r>
      <w:r w:rsidRPr="0028300C">
        <w:rPr>
          <w:rFonts w:eastAsiaTheme="minorHAnsi" w:cs="Garamond"/>
          <w:bCs/>
          <w:lang w:eastAsia="zh-CN"/>
        </w:rPr>
        <w:t>krmivového práva a pravidel týkajících se zdraví zvířat a dobrých životních podmínek zvířat, zdraví rostlin a přípravků na ochranu rostlin</w:t>
      </w:r>
      <w:r w:rsidRPr="00051C58">
        <w:rPr>
          <w:rFonts w:eastAsiaTheme="minorHAnsi" w:cs="Garamond"/>
          <w:bCs/>
          <w:lang w:eastAsia="zh-CN"/>
        </w:rPr>
        <w:t>. Zatím posledním úkonem v předsoudní fázi řízení byla odpověď České republiky na dodatečné odůvodněné stanovisko z</w:t>
      </w:r>
      <w:r w:rsidR="00F219F3">
        <w:rPr>
          <w:rFonts w:eastAsiaTheme="minorHAnsi" w:cs="Garamond"/>
          <w:bCs/>
          <w:lang w:eastAsia="zh-CN"/>
        </w:rPr>
        <w:t> </w:t>
      </w:r>
      <w:r w:rsidRPr="00051C58">
        <w:rPr>
          <w:rFonts w:eastAsiaTheme="minorHAnsi" w:cs="Garamond"/>
          <w:bCs/>
          <w:lang w:eastAsia="zh-CN"/>
        </w:rPr>
        <w:t>listopadu 2021. Komise od té doby neučinila žádné další kroky.</w:t>
      </w:r>
      <w:bookmarkEnd w:id="2"/>
      <w:r w:rsidRPr="00051C58">
        <w:rPr>
          <w:rFonts w:eastAsiaTheme="minorHAnsi" w:cs="Garamond"/>
          <w:bCs/>
          <w:lang w:eastAsia="zh-CN"/>
        </w:rPr>
        <w:t xml:space="preserve"> </w:t>
      </w:r>
    </w:p>
    <w:p w14:paraId="16C70A69" w14:textId="77777777" w:rsidR="00AD129B" w:rsidRPr="00AD129B" w:rsidRDefault="00AD129B" w:rsidP="00BB2707">
      <w:pPr>
        <w:suppressAutoHyphens/>
        <w:rPr>
          <w:rFonts w:eastAsiaTheme="minorHAnsi" w:cs="Garamond"/>
          <w:lang w:eastAsia="zh-CN"/>
        </w:rPr>
      </w:pPr>
    </w:p>
    <w:p w14:paraId="3B72EAF6" w14:textId="7335F64D" w:rsidR="00AD129B" w:rsidRPr="00AD129B" w:rsidRDefault="00AD129B" w:rsidP="00BB2707">
      <w:pPr>
        <w:numPr>
          <w:ilvl w:val="0"/>
          <w:numId w:val="4"/>
        </w:numPr>
        <w:suppressAutoHyphens/>
        <w:ind w:left="0" w:firstLine="0"/>
        <w:rPr>
          <w:rFonts w:cs="Garamond"/>
          <w:lang w:eastAsia="zh-CN"/>
        </w:rPr>
      </w:pPr>
      <w:r w:rsidRPr="00AD129B">
        <w:rPr>
          <w:rFonts w:eastAsiaTheme="minorHAnsi" w:cs="Garamond"/>
          <w:lang w:eastAsia="zh-CN"/>
        </w:rPr>
        <w:t xml:space="preserve">Proti kontrole popsané v bodech </w:t>
      </w:r>
      <w:r w:rsidRPr="00AD129B">
        <w:rPr>
          <w:rFonts w:eastAsiaTheme="minorHAnsi" w:cs="Garamond"/>
          <w:lang w:eastAsia="zh-CN"/>
        </w:rPr>
        <w:fldChar w:fldCharType="begin"/>
      </w:r>
      <w:r w:rsidRPr="00AD129B">
        <w:rPr>
          <w:rFonts w:eastAsiaTheme="minorHAnsi" w:cs="Garamond"/>
          <w:lang w:eastAsia="zh-CN"/>
        </w:rPr>
        <w:instrText xml:space="preserve"> REF _Ref173396768 \r \h </w:instrText>
      </w:r>
      <w:r w:rsidRPr="00AD129B">
        <w:rPr>
          <w:rFonts w:eastAsiaTheme="minorHAnsi" w:cs="Garamond"/>
          <w:lang w:eastAsia="zh-CN"/>
        </w:rPr>
      </w:r>
      <w:r w:rsidRPr="00AD129B">
        <w:rPr>
          <w:rFonts w:eastAsiaTheme="minorHAnsi" w:cs="Garamond"/>
          <w:lang w:eastAsia="zh-CN"/>
        </w:rPr>
        <w:fldChar w:fldCharType="separate"/>
      </w:r>
      <w:r w:rsidR="00CB0289">
        <w:rPr>
          <w:rFonts w:eastAsiaTheme="minorHAnsi" w:cs="Garamond"/>
          <w:lang w:eastAsia="zh-CN"/>
        </w:rPr>
        <w:t>[1]</w:t>
      </w:r>
      <w:r w:rsidRPr="00AD129B">
        <w:rPr>
          <w:rFonts w:eastAsiaTheme="minorHAnsi" w:cs="Garamond"/>
          <w:lang w:eastAsia="zh-CN"/>
        </w:rPr>
        <w:fldChar w:fldCharType="end"/>
      </w:r>
      <w:r w:rsidRPr="00AD129B">
        <w:rPr>
          <w:rFonts w:eastAsiaTheme="minorHAnsi" w:cs="Garamond"/>
          <w:lang w:eastAsia="zh-CN"/>
        </w:rPr>
        <w:t xml:space="preserve"> a </w:t>
      </w:r>
      <w:r w:rsidRPr="00AD129B">
        <w:rPr>
          <w:rFonts w:eastAsiaTheme="minorHAnsi" w:cs="Garamond"/>
          <w:lang w:eastAsia="zh-CN"/>
        </w:rPr>
        <w:fldChar w:fldCharType="begin"/>
      </w:r>
      <w:r w:rsidRPr="00AD129B">
        <w:rPr>
          <w:rFonts w:eastAsiaTheme="minorHAnsi" w:cs="Garamond"/>
          <w:lang w:eastAsia="zh-CN"/>
        </w:rPr>
        <w:instrText xml:space="preserve"> REF _Ref173396770 \r \h </w:instrText>
      </w:r>
      <w:r w:rsidRPr="00AD129B">
        <w:rPr>
          <w:rFonts w:eastAsiaTheme="minorHAnsi" w:cs="Garamond"/>
          <w:lang w:eastAsia="zh-CN"/>
        </w:rPr>
      </w:r>
      <w:r w:rsidRPr="00AD129B">
        <w:rPr>
          <w:rFonts w:eastAsiaTheme="minorHAnsi" w:cs="Garamond"/>
          <w:lang w:eastAsia="zh-CN"/>
        </w:rPr>
        <w:fldChar w:fldCharType="separate"/>
      </w:r>
      <w:r w:rsidR="00CB0289">
        <w:rPr>
          <w:rFonts w:eastAsiaTheme="minorHAnsi" w:cs="Garamond"/>
          <w:lang w:eastAsia="zh-CN"/>
        </w:rPr>
        <w:t>[2]</w:t>
      </w:r>
      <w:r w:rsidRPr="00AD129B">
        <w:rPr>
          <w:rFonts w:eastAsiaTheme="minorHAnsi" w:cs="Garamond"/>
          <w:lang w:eastAsia="zh-CN"/>
        </w:rPr>
        <w:fldChar w:fldCharType="end"/>
      </w:r>
      <w:r w:rsidRPr="00AD129B">
        <w:rPr>
          <w:rFonts w:eastAsiaTheme="minorHAnsi" w:cs="Garamond"/>
          <w:lang w:eastAsia="zh-CN"/>
        </w:rPr>
        <w:t xml:space="preserve"> se žalobkyně bránila žalobou na ochranu před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nezákonným zásahem, kterou Městský soud v Praze rozsudkem ze dne 6.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10.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2022, čj.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11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A</w:t>
      </w:r>
      <w:r w:rsidR="00AB4136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214/</w:t>
      </w:r>
      <w:r w:rsidRPr="00AD129B">
        <w:rPr>
          <w:rFonts w:eastAsiaTheme="minorHAnsi" w:cs="Garamond"/>
          <w:bCs/>
          <w:lang w:eastAsia="zh-CN"/>
        </w:rPr>
        <w:t>2021</w:t>
      </w:r>
      <w:r w:rsidRPr="00AD129B">
        <w:rPr>
          <w:rFonts w:eastAsiaTheme="minorHAnsi" w:cs="Garamond"/>
          <w:lang w:eastAsia="zh-CN"/>
        </w:rPr>
        <w:t>-99, zamítl. Žalobkyně následně podala kasační stížnost. Té Nejvyšší správní soud vyhověl a uvedený rozsudek městského soudu zrušil rozsudkem ze dne 10.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5.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2023, čj.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8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>As</w:t>
      </w:r>
      <w:r w:rsidR="00F219F3">
        <w:rPr>
          <w:rFonts w:eastAsiaTheme="minorHAnsi" w:cs="Garamond"/>
          <w:lang w:eastAsia="zh-CN"/>
        </w:rPr>
        <w:t> </w:t>
      </w:r>
      <w:r w:rsidRPr="00AD129B">
        <w:rPr>
          <w:rFonts w:eastAsiaTheme="minorHAnsi" w:cs="Garamond"/>
          <w:lang w:eastAsia="zh-CN"/>
        </w:rPr>
        <w:t xml:space="preserve">239/2022-140. Městský soud totiž dospěl k nesprávnému závěru, že </w:t>
      </w:r>
      <w:r w:rsidRPr="00AD129B">
        <w:rPr>
          <w:rFonts w:eastAsiaTheme="minorHAnsi" w:cs="Garamond"/>
          <w:bCs/>
          <w:lang w:eastAsia="zh-CN"/>
        </w:rPr>
        <w:t xml:space="preserve">provádění kontroly na základě vyhlášky, která by byla v rozporu s právem EU, by nemohlo být nezákonným zásahem. NSS proto městský soud zavázal, aby se zabýval souladem vyhlášky s právem EU a tím, zda měla být v této věci aplikována. </w:t>
      </w:r>
    </w:p>
    <w:p w14:paraId="6530EDD1" w14:textId="77777777" w:rsidR="003803F5" w:rsidRPr="00B35D01" w:rsidRDefault="003803F5" w:rsidP="00B35D01">
      <w:pPr>
        <w:rPr>
          <w:rFonts w:cs="Garamond"/>
          <w:lang w:eastAsia="zh-CN"/>
        </w:rPr>
      </w:pPr>
    </w:p>
    <w:p w14:paraId="1271D225" w14:textId="7C4157F0" w:rsidR="00003FD8" w:rsidRPr="00EF7C42" w:rsidRDefault="00756A11" w:rsidP="001A2BD3">
      <w:pPr>
        <w:numPr>
          <w:ilvl w:val="0"/>
          <w:numId w:val="4"/>
        </w:numPr>
        <w:suppressAutoHyphens/>
        <w:ind w:left="0" w:firstLine="0"/>
        <w:rPr>
          <w:rFonts w:eastAsiaTheme="minorHAnsi" w:cs="Garamond"/>
          <w:lang w:eastAsia="zh-CN"/>
        </w:rPr>
      </w:pPr>
      <w:r w:rsidRPr="001A2BD3">
        <w:rPr>
          <w:rFonts w:eastAsiaTheme="minorHAnsi" w:cs="Garamond"/>
          <w:lang w:eastAsia="zh-CN"/>
        </w:rPr>
        <w:t>Po vydání zrušujícího rozsudku m</w:t>
      </w:r>
      <w:r w:rsidR="003803F5" w:rsidRPr="001A2BD3">
        <w:rPr>
          <w:rFonts w:eastAsiaTheme="minorHAnsi" w:cs="Garamond"/>
          <w:lang w:eastAsia="zh-CN"/>
        </w:rPr>
        <w:t xml:space="preserve">ěstský soud ve věci rozhodoval znovu. </w:t>
      </w:r>
      <w:r w:rsidR="00F34AD2" w:rsidRPr="001A2BD3">
        <w:rPr>
          <w:rFonts w:eastAsiaTheme="minorHAnsi" w:cs="Garamond"/>
          <w:lang w:eastAsia="zh-CN"/>
        </w:rPr>
        <w:t>V</w:t>
      </w:r>
      <w:r w:rsidR="003803F5" w:rsidRPr="001A2BD3">
        <w:rPr>
          <w:rFonts w:eastAsiaTheme="minorHAnsi" w:cs="Garamond"/>
          <w:lang w:eastAsia="zh-CN"/>
        </w:rPr>
        <w:t xml:space="preserve"> záhlaví uvedeným </w:t>
      </w:r>
      <w:r w:rsidR="003803F5" w:rsidRPr="00EA0A01">
        <w:rPr>
          <w:rFonts w:eastAsiaTheme="minorHAnsi" w:cs="Garamond"/>
          <w:lang w:eastAsia="zh-CN"/>
        </w:rPr>
        <w:t xml:space="preserve">rozsudkem </w:t>
      </w:r>
      <w:r w:rsidRPr="00EA0A01">
        <w:rPr>
          <w:rFonts w:eastAsiaTheme="minorHAnsi" w:cs="Garamond"/>
          <w:lang w:eastAsia="zh-CN"/>
        </w:rPr>
        <w:t>zamítl</w:t>
      </w:r>
      <w:r w:rsidR="00EA0A01" w:rsidRPr="00F62905">
        <w:rPr>
          <w:rFonts w:eastAsiaTheme="minorHAnsi" w:cs="Garamond"/>
          <w:lang w:eastAsia="zh-CN"/>
        </w:rPr>
        <w:t xml:space="preserve"> žalobu</w:t>
      </w:r>
      <w:r w:rsidR="00F34AD2" w:rsidRPr="00EA0A01">
        <w:rPr>
          <w:rFonts w:eastAsiaTheme="minorHAnsi" w:cs="Garamond"/>
          <w:lang w:eastAsia="zh-CN"/>
        </w:rPr>
        <w:t xml:space="preserve">, </w:t>
      </w:r>
      <w:r w:rsidR="00BB2707" w:rsidRPr="00EA0A01">
        <w:rPr>
          <w:rFonts w:eastAsiaTheme="minorHAnsi" w:cs="Garamond"/>
          <w:lang w:eastAsia="zh-CN"/>
        </w:rPr>
        <w:t>jíž</w:t>
      </w:r>
      <w:r w:rsidR="00F34AD2" w:rsidRPr="00EA0A01">
        <w:rPr>
          <w:rFonts w:eastAsiaTheme="minorHAnsi" w:cs="Garamond"/>
          <w:lang w:eastAsia="zh-CN"/>
        </w:rPr>
        <w:t xml:space="preserve"> se žalobkyně domáhala vyslovení</w:t>
      </w:r>
      <w:r w:rsidR="00F34AD2" w:rsidRPr="001A2BD3">
        <w:rPr>
          <w:rFonts w:eastAsiaTheme="minorHAnsi" w:cs="Garamond"/>
          <w:lang w:eastAsia="zh-CN"/>
        </w:rPr>
        <w:t xml:space="preserve"> nezákonnosti kontroly provedené na základě vyhlášky č.</w:t>
      </w:r>
      <w:r w:rsidR="00B35D01" w:rsidRPr="001A2BD3">
        <w:rPr>
          <w:rFonts w:eastAsiaTheme="minorHAnsi" w:cs="Garamond"/>
          <w:lang w:eastAsia="zh-CN"/>
        </w:rPr>
        <w:t> </w:t>
      </w:r>
      <w:r w:rsidR="00F34AD2" w:rsidRPr="001A2BD3">
        <w:rPr>
          <w:rFonts w:eastAsiaTheme="minorHAnsi" w:cs="Garamond"/>
          <w:lang w:eastAsia="zh-CN"/>
        </w:rPr>
        <w:t>172/2015 Sb.</w:t>
      </w:r>
      <w:bookmarkStart w:id="3" w:name="_Ref159852203"/>
      <w:r w:rsidRPr="001A2BD3">
        <w:rPr>
          <w:rFonts w:eastAsiaTheme="minorHAnsi" w:cs="Garamond"/>
          <w:lang w:eastAsia="zh-CN"/>
        </w:rPr>
        <w:t xml:space="preserve"> </w:t>
      </w:r>
      <w:r w:rsidR="001A2BD3">
        <w:rPr>
          <w:rFonts w:eastAsiaTheme="minorHAnsi" w:cs="Garamond"/>
          <w:bCs/>
          <w:lang w:eastAsia="zh-CN"/>
        </w:rPr>
        <w:t>P</w:t>
      </w:r>
      <w:r w:rsidR="00101632" w:rsidRPr="001A2BD3">
        <w:rPr>
          <w:rFonts w:eastAsiaTheme="minorHAnsi" w:cs="Garamond"/>
          <w:lang w:eastAsia="zh-CN"/>
        </w:rPr>
        <w:t xml:space="preserve">ři posuzování věci vyšel </w:t>
      </w:r>
      <w:r w:rsidR="00976057" w:rsidRPr="001A2BD3">
        <w:rPr>
          <w:rFonts w:eastAsiaTheme="minorHAnsi" w:cs="Garamond"/>
          <w:lang w:eastAsia="zh-CN"/>
        </w:rPr>
        <w:t xml:space="preserve">zejména </w:t>
      </w:r>
      <w:r w:rsidR="00101632" w:rsidRPr="001A2BD3">
        <w:rPr>
          <w:rFonts w:eastAsiaTheme="minorHAnsi" w:cs="Garamond"/>
          <w:lang w:eastAsia="zh-CN"/>
        </w:rPr>
        <w:t xml:space="preserve">ze </w:t>
      </w:r>
      <w:r w:rsidR="00B35D01" w:rsidRPr="001A2BD3">
        <w:rPr>
          <w:rFonts w:eastAsiaTheme="minorHAnsi" w:cs="Garamond"/>
          <w:lang w:eastAsia="zh-CN"/>
        </w:rPr>
        <w:t>sdělení Ministerstva zahraničních věcí</w:t>
      </w:r>
      <w:r w:rsidR="00976057" w:rsidRPr="001A2BD3">
        <w:rPr>
          <w:rFonts w:eastAsiaTheme="minorHAnsi" w:cs="Garamond"/>
          <w:lang w:eastAsia="zh-CN"/>
        </w:rPr>
        <w:t xml:space="preserve">, </w:t>
      </w:r>
      <w:r w:rsidR="00EF7C42" w:rsidRPr="001A2BD3">
        <w:rPr>
          <w:rFonts w:eastAsiaTheme="minorHAnsi" w:cs="Garamond"/>
          <w:lang w:eastAsia="zh-CN"/>
        </w:rPr>
        <w:t xml:space="preserve">jež </w:t>
      </w:r>
      <w:r w:rsidR="00976057" w:rsidRPr="001A2BD3">
        <w:rPr>
          <w:rFonts w:eastAsiaTheme="minorHAnsi" w:cs="Garamond"/>
          <w:lang w:eastAsia="zh-CN"/>
        </w:rPr>
        <w:t xml:space="preserve">si v řízení vyžádal. </w:t>
      </w:r>
      <w:r w:rsidR="00BB2707">
        <w:rPr>
          <w:rFonts w:eastAsiaTheme="minorHAnsi" w:cs="Garamond"/>
          <w:lang w:eastAsia="zh-CN"/>
        </w:rPr>
        <w:t>Ztotožnil se s tím</w:t>
      </w:r>
      <w:r w:rsidR="00976057" w:rsidRPr="001A2BD3">
        <w:rPr>
          <w:rFonts w:eastAsiaTheme="minorHAnsi" w:cs="Garamond"/>
          <w:lang w:eastAsia="zh-CN"/>
        </w:rPr>
        <w:t>, že požadavek na</w:t>
      </w:r>
      <w:r w:rsidR="00976057" w:rsidRPr="001A2BD3">
        <w:rPr>
          <w:rFonts w:eastAsiaTheme="minorHAnsi" w:cs="Garamond"/>
          <w:bCs/>
          <w:lang w:eastAsia="zh-CN"/>
        </w:rPr>
        <w:t xml:space="preserve"> předchozí oznámení příchodu některých kategorií potravin je v souladu s </w:t>
      </w:r>
      <w:r w:rsidR="002F3A4E" w:rsidRPr="001A2BD3">
        <w:rPr>
          <w:rFonts w:eastAsiaTheme="minorHAnsi" w:cs="Garamond"/>
          <w:lang w:eastAsia="zh-CN"/>
        </w:rPr>
        <w:t>čl.</w:t>
      </w:r>
      <w:r w:rsidR="000E3DC2" w:rsidRPr="001A2BD3">
        <w:rPr>
          <w:rFonts w:eastAsiaTheme="minorHAnsi" w:cs="Garamond"/>
          <w:lang w:eastAsia="zh-CN"/>
        </w:rPr>
        <w:t xml:space="preserve"> 9 odst. 7 nařízení 2017/625</w:t>
      </w:r>
      <w:r w:rsidR="00EF7C42" w:rsidRPr="001A2BD3">
        <w:rPr>
          <w:rFonts w:eastAsiaTheme="minorHAnsi" w:cs="Garamond"/>
          <w:lang w:eastAsia="zh-CN"/>
        </w:rPr>
        <w:t>.</w:t>
      </w:r>
      <w:bookmarkEnd w:id="3"/>
      <w:r w:rsidR="00EF7C42" w:rsidRPr="001A2BD3">
        <w:rPr>
          <w:rFonts w:eastAsiaTheme="minorHAnsi" w:cs="Garamond"/>
          <w:bCs/>
          <w:lang w:eastAsia="zh-CN"/>
        </w:rPr>
        <w:t xml:space="preserve"> </w:t>
      </w:r>
      <w:bookmarkStart w:id="4" w:name="_Ref173402395"/>
      <w:bookmarkStart w:id="5" w:name="_Ref173419786"/>
      <w:r w:rsidR="00154543" w:rsidRPr="00EF7C42">
        <w:rPr>
          <w:rFonts w:eastAsiaTheme="minorHAnsi" w:cs="Garamond"/>
          <w:lang w:eastAsia="zh-CN"/>
        </w:rPr>
        <w:t xml:space="preserve">V řízení </w:t>
      </w:r>
      <w:r w:rsidR="00067C18" w:rsidRPr="00EF7C42">
        <w:rPr>
          <w:rFonts w:eastAsiaTheme="minorHAnsi" w:cs="Garamond"/>
          <w:lang w:eastAsia="zh-CN"/>
        </w:rPr>
        <w:t xml:space="preserve">vedeném Evropskou komisí </w:t>
      </w:r>
      <w:r w:rsidR="00154543" w:rsidRPr="00EF7C42">
        <w:rPr>
          <w:rFonts w:eastAsiaTheme="minorHAnsi" w:cs="Garamond"/>
          <w:lang w:eastAsia="zh-CN"/>
        </w:rPr>
        <w:t>nebylo osvědčeno, že by ČR porušila právo EU, neboť je</w:t>
      </w:r>
      <w:r w:rsidR="00F219F3">
        <w:rPr>
          <w:rFonts w:eastAsiaTheme="minorHAnsi" w:cs="Garamond"/>
          <w:lang w:eastAsia="zh-CN"/>
        </w:rPr>
        <w:t> </w:t>
      </w:r>
      <w:r w:rsidR="00154543" w:rsidRPr="00EF7C42">
        <w:rPr>
          <w:rFonts w:eastAsiaTheme="minorHAnsi" w:cs="Garamond"/>
          <w:lang w:eastAsia="zh-CN"/>
        </w:rPr>
        <w:t xml:space="preserve">stále v předsoudní fázi. </w:t>
      </w:r>
      <w:r w:rsidR="00A51BAF" w:rsidRPr="00EF7C42">
        <w:rPr>
          <w:rFonts w:eastAsiaTheme="minorHAnsi" w:cs="Garamond"/>
          <w:lang w:eastAsia="zh-CN"/>
        </w:rPr>
        <w:t>Podle městského soudu</w:t>
      </w:r>
      <w:r w:rsidR="002D2421">
        <w:t xml:space="preserve"> </w:t>
      </w:r>
      <w:r w:rsidR="00A51BAF">
        <w:t>byl</w:t>
      </w:r>
      <w:r w:rsidR="00F62905">
        <w:t>y</w:t>
      </w:r>
      <w:r w:rsidR="002D2421">
        <w:t xml:space="preserve"> splněn</w:t>
      </w:r>
      <w:r w:rsidR="00F62905">
        <w:t xml:space="preserve">y obě podmínky požadované nařízením 2017/625: </w:t>
      </w:r>
      <w:r w:rsidR="002D2421">
        <w:t xml:space="preserve">předchozí oznámení </w:t>
      </w:r>
      <w:r w:rsidR="00AD129B">
        <w:t xml:space="preserve">za účelem </w:t>
      </w:r>
      <w:r w:rsidR="002D2421">
        <w:t>organizac</w:t>
      </w:r>
      <w:r w:rsidR="00AD129B">
        <w:t>e</w:t>
      </w:r>
      <w:r w:rsidR="002D2421">
        <w:t xml:space="preserve"> úředních kontrol</w:t>
      </w:r>
      <w:r w:rsidR="00F62905">
        <w:t xml:space="preserve"> a v nezbytně nutné míře</w:t>
      </w:r>
      <w:r w:rsidR="002D2421">
        <w:t>. Ve vztahu ke druhé podmínce se přiměřenost projevuje v tom, že se oznamovací povinnost net</w:t>
      </w:r>
      <w:r w:rsidR="00A51BAF">
        <w:t>ý</w:t>
      </w:r>
      <w:r w:rsidR="002D2421">
        <w:t>ká všech potravin, ale pouze vybraných kategorií</w:t>
      </w:r>
      <w:r w:rsidR="00CB3489">
        <w:t xml:space="preserve">, jejichž výčet se </w:t>
      </w:r>
      <w:r w:rsidR="001A2BD3">
        <w:t>mění</w:t>
      </w:r>
      <w:r w:rsidR="00CB3489">
        <w:t xml:space="preserve"> dle aktuálního hodnocení rizikovosti.</w:t>
      </w:r>
      <w:r w:rsidR="002D2421">
        <w:t xml:space="preserve"> Nejde tedy o požadavek paušální, ale adresně zacílený. </w:t>
      </w:r>
      <w:r w:rsidR="00CB3489">
        <w:t>O</w:t>
      </w:r>
      <w:r w:rsidR="002D2421">
        <w:t>bsahem oznamovací povinnosti</w:t>
      </w:r>
      <w:r w:rsidR="00CB3489">
        <w:t xml:space="preserve"> jsou</w:t>
      </w:r>
      <w:r w:rsidR="002D2421">
        <w:t xml:space="preserve"> pouze informace</w:t>
      </w:r>
      <w:r w:rsidR="00CB3489">
        <w:t xml:space="preserve"> </w:t>
      </w:r>
      <w:r w:rsidR="002D2421">
        <w:t>nezbytné k</w:t>
      </w:r>
      <w:r w:rsidR="00A51BAF">
        <w:t> </w:t>
      </w:r>
      <w:r w:rsidR="002D2421">
        <w:t>provedení analýzy rizik</w:t>
      </w:r>
      <w:r w:rsidR="00CB3489">
        <w:t xml:space="preserve">, </w:t>
      </w:r>
      <w:r w:rsidR="002D2421">
        <w:t xml:space="preserve">které mají povinné subjekty k dispozici. Oznámení musí být provedeno </w:t>
      </w:r>
      <w:r w:rsidR="0015230B">
        <w:t xml:space="preserve">prostřednictvím webového formuláře </w:t>
      </w:r>
      <w:r w:rsidR="002D2421">
        <w:t>do 24 hodin před příchodem zboží</w:t>
      </w:r>
      <w:r w:rsidR="004656CA">
        <w:t>.</w:t>
      </w:r>
      <w:r w:rsidR="002D2421">
        <w:t xml:space="preserve"> </w:t>
      </w:r>
      <w:r w:rsidR="004656CA">
        <w:t>T</w:t>
      </w:r>
      <w:r w:rsidR="002D2421">
        <w:t xml:space="preserve">o </w:t>
      </w:r>
      <w:r w:rsidR="0015230B">
        <w:t xml:space="preserve">je </w:t>
      </w:r>
      <w:r w:rsidR="002D2421">
        <w:t>oproti dřívější</w:t>
      </w:r>
      <w:r w:rsidR="004656CA">
        <w:t xml:space="preserve"> právní úpravě, která stanovila oznamovací povinnost</w:t>
      </w:r>
      <w:r w:rsidR="002D2421">
        <w:t xml:space="preserve"> 48 hodin</w:t>
      </w:r>
      <w:r w:rsidR="004656CA">
        <w:t xml:space="preserve"> předem,</w:t>
      </w:r>
      <w:r w:rsidR="002D2421">
        <w:t xml:space="preserve"> </w:t>
      </w:r>
      <w:r w:rsidR="0015230B">
        <w:t>méně zatěžující</w:t>
      </w:r>
      <w:r w:rsidR="002D2421">
        <w:t>.</w:t>
      </w:r>
      <w:r w:rsidR="00E31EEE" w:rsidRPr="00EF7C42">
        <w:rPr>
          <w:rFonts w:eastAsiaTheme="minorHAnsi" w:cs="Garamond"/>
          <w:lang w:eastAsia="zh-CN"/>
        </w:rPr>
        <w:t xml:space="preserve"> </w:t>
      </w:r>
      <w:r w:rsidR="002D2421">
        <w:t xml:space="preserve">Bez těchto informací by naopak </w:t>
      </w:r>
      <w:r w:rsidR="0015230B">
        <w:t xml:space="preserve">nebylo </w:t>
      </w:r>
      <w:r w:rsidR="002D2421">
        <w:t>možné splnit povinnost</w:t>
      </w:r>
      <w:r w:rsidR="0015230B">
        <w:t xml:space="preserve"> pravidelného provádění úředních kontrol bez předchozího upozornění, jak požadují čl. 9 odst. 2 a</w:t>
      </w:r>
      <w:r w:rsidR="00745300">
        <w:t> </w:t>
      </w:r>
      <w:r w:rsidR="0015230B">
        <w:t xml:space="preserve">4 nařízení 2017/625. </w:t>
      </w:r>
      <w:r w:rsidR="00660123">
        <w:t>Městský soud uzavřel,</w:t>
      </w:r>
      <w:r w:rsidR="002D2421">
        <w:t xml:space="preserve"> že </w:t>
      </w:r>
      <w:r w:rsidR="0015230B">
        <w:t>informační</w:t>
      </w:r>
      <w:r w:rsidR="002D2421">
        <w:t xml:space="preserve"> povinnost má oporu přímo v textu </w:t>
      </w:r>
      <w:r w:rsidR="0015230B">
        <w:t xml:space="preserve">citovaného </w:t>
      </w:r>
      <w:r w:rsidR="002D2421">
        <w:t>nařízení</w:t>
      </w:r>
      <w:r w:rsidR="0015230B">
        <w:t>.</w:t>
      </w:r>
      <w:r w:rsidR="00EF7C42">
        <w:t xml:space="preserve"> Kontrola proto nesměřovala k dodržení povinnosti, která by byla v rozporu s právem EU.</w:t>
      </w:r>
      <w:bookmarkEnd w:id="4"/>
      <w:bookmarkEnd w:id="5"/>
    </w:p>
    <w:p w14:paraId="2484C0C1" w14:textId="77777777" w:rsidR="009F703D" w:rsidRPr="00E20737" w:rsidRDefault="009F703D" w:rsidP="009F703D">
      <w:pPr>
        <w:suppressAutoHyphens/>
        <w:contextualSpacing/>
      </w:pPr>
    </w:p>
    <w:p w14:paraId="0402880F" w14:textId="206C78D0" w:rsidR="00F1324B" w:rsidRPr="00612DE2" w:rsidRDefault="00B469E4" w:rsidP="00612DE2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lastRenderedPageBreak/>
        <w:t>Žalob</w:t>
      </w:r>
      <w:r w:rsidR="003E41CF">
        <w:rPr>
          <w:rFonts w:eastAsiaTheme="minorHAnsi" w:cs="Garamond"/>
          <w:bCs/>
          <w:lang w:eastAsia="zh-CN"/>
        </w:rPr>
        <w:t>kyně</w:t>
      </w:r>
      <w:r>
        <w:rPr>
          <w:rFonts w:eastAsiaTheme="minorHAnsi" w:cs="Garamond"/>
          <w:bCs/>
          <w:lang w:eastAsia="zh-CN"/>
        </w:rPr>
        <w:t xml:space="preserve"> (dále „stěžovatel</w:t>
      </w:r>
      <w:r w:rsidR="003E41CF">
        <w:rPr>
          <w:rFonts w:eastAsiaTheme="minorHAnsi" w:cs="Garamond"/>
          <w:bCs/>
          <w:lang w:eastAsia="zh-CN"/>
        </w:rPr>
        <w:t>ka</w:t>
      </w:r>
      <w:r>
        <w:rPr>
          <w:rFonts w:eastAsiaTheme="minorHAnsi" w:cs="Garamond"/>
          <w:bCs/>
          <w:lang w:eastAsia="zh-CN"/>
        </w:rPr>
        <w:t>“)</w:t>
      </w:r>
      <w:r w:rsidR="0054212C">
        <w:t xml:space="preserve"> podal</w:t>
      </w:r>
      <w:r w:rsidR="003E41CF">
        <w:t>a</w:t>
      </w:r>
      <w:r w:rsidR="0054212C">
        <w:t xml:space="preserve"> proti </w:t>
      </w:r>
      <w:r w:rsidR="00CD20B6">
        <w:t xml:space="preserve">tomuto </w:t>
      </w:r>
      <w:r w:rsidR="003E41CF">
        <w:t>rozsudku</w:t>
      </w:r>
      <w:r w:rsidR="0054212C">
        <w:t xml:space="preserve"> kasační stížnost.</w:t>
      </w:r>
      <w:r w:rsidR="00E31EEE">
        <w:rPr>
          <w:rFonts w:eastAsiaTheme="minorHAnsi" w:cs="Garamond"/>
          <w:bCs/>
          <w:lang w:eastAsia="zh-CN"/>
        </w:rPr>
        <w:t xml:space="preserve"> </w:t>
      </w:r>
      <w:r w:rsidR="00AD129B">
        <w:rPr>
          <w:rFonts w:eastAsiaTheme="minorHAnsi" w:cs="Garamond"/>
          <w:bCs/>
          <w:lang w:eastAsia="zh-CN"/>
        </w:rPr>
        <w:t>Namítala, že o</w:t>
      </w:r>
      <w:r w:rsidR="00F1324B" w:rsidRPr="00612DE2">
        <w:rPr>
          <w:rFonts w:eastAsiaTheme="minorHAnsi" w:cs="Garamond"/>
          <w:bCs/>
          <w:lang w:eastAsia="zh-CN"/>
        </w:rPr>
        <w:t>známení podle vyhlášky č. 172/2015 Sb. po ní</w:t>
      </w:r>
      <w:r w:rsidR="00612DE2">
        <w:rPr>
          <w:rFonts w:eastAsiaTheme="minorHAnsi" w:cs="Garamond"/>
          <w:bCs/>
          <w:lang w:eastAsia="zh-CN"/>
        </w:rPr>
        <w:t xml:space="preserve"> není</w:t>
      </w:r>
      <w:r w:rsidR="00F1324B" w:rsidRPr="00612DE2">
        <w:rPr>
          <w:rFonts w:eastAsiaTheme="minorHAnsi" w:cs="Garamond"/>
          <w:bCs/>
          <w:lang w:eastAsia="zh-CN"/>
        </w:rPr>
        <w:t xml:space="preserve"> vyžadováno jen v míře nezbytně nutné. Vyhláška zjevně porušuje základní princip volného pohybu zboží mezi členskými státy</w:t>
      </w:r>
      <w:r w:rsidR="00D178B4">
        <w:rPr>
          <w:rFonts w:eastAsiaTheme="minorHAnsi" w:cs="Garamond"/>
          <w:bCs/>
          <w:lang w:eastAsia="zh-CN"/>
        </w:rPr>
        <w:t xml:space="preserve"> EU</w:t>
      </w:r>
      <w:r w:rsidR="00F1324B" w:rsidRPr="00612DE2">
        <w:rPr>
          <w:rFonts w:eastAsiaTheme="minorHAnsi" w:cs="Garamond"/>
          <w:bCs/>
          <w:lang w:eastAsia="zh-CN"/>
        </w:rPr>
        <w:t xml:space="preserve">, nikoliv třetími zeměmi. </w:t>
      </w:r>
      <w:r w:rsidR="00067C18" w:rsidRPr="00612DE2">
        <w:rPr>
          <w:rFonts w:eastAsiaTheme="minorHAnsi" w:cs="Garamond"/>
          <w:bCs/>
          <w:lang w:eastAsia="zh-CN"/>
        </w:rPr>
        <w:t>V jejím důsledku</w:t>
      </w:r>
      <w:r w:rsidR="00F1324B" w:rsidRPr="00612DE2">
        <w:rPr>
          <w:rFonts w:eastAsiaTheme="minorHAnsi" w:cs="Garamond"/>
          <w:bCs/>
          <w:lang w:eastAsia="zh-CN"/>
        </w:rPr>
        <w:t xml:space="preserve"> nelze </w:t>
      </w:r>
      <w:r w:rsidR="00067C18" w:rsidRPr="00612DE2">
        <w:rPr>
          <w:rFonts w:eastAsiaTheme="minorHAnsi" w:cs="Garamond"/>
          <w:bCs/>
          <w:lang w:eastAsia="zh-CN"/>
        </w:rPr>
        <w:t xml:space="preserve">doplňky stravy </w:t>
      </w:r>
      <w:r w:rsidR="00F1324B" w:rsidRPr="00612DE2">
        <w:rPr>
          <w:rFonts w:eastAsiaTheme="minorHAnsi" w:cs="Garamond"/>
          <w:bCs/>
          <w:lang w:eastAsia="zh-CN"/>
        </w:rPr>
        <w:t>dodat do ČR v den objednávky, ale</w:t>
      </w:r>
      <w:r w:rsidR="00F219F3">
        <w:rPr>
          <w:rFonts w:eastAsiaTheme="minorHAnsi" w:cs="Garamond"/>
          <w:bCs/>
          <w:lang w:eastAsia="zh-CN"/>
        </w:rPr>
        <w:t> </w:t>
      </w:r>
      <w:r w:rsidR="00067C18" w:rsidRPr="00612DE2">
        <w:rPr>
          <w:rFonts w:eastAsiaTheme="minorHAnsi" w:cs="Garamond"/>
          <w:bCs/>
          <w:lang w:eastAsia="zh-CN"/>
        </w:rPr>
        <w:t xml:space="preserve">minimálně </w:t>
      </w:r>
      <w:r w:rsidR="00D178B4">
        <w:rPr>
          <w:rFonts w:eastAsiaTheme="minorHAnsi" w:cs="Garamond"/>
          <w:bCs/>
          <w:lang w:eastAsia="zh-CN"/>
        </w:rPr>
        <w:t>o</w:t>
      </w:r>
      <w:r w:rsidR="00F1324B" w:rsidRPr="00612DE2">
        <w:rPr>
          <w:rFonts w:eastAsiaTheme="minorHAnsi" w:cs="Garamond"/>
          <w:bCs/>
          <w:lang w:eastAsia="zh-CN"/>
        </w:rPr>
        <w:t xml:space="preserve"> den </w:t>
      </w:r>
      <w:r w:rsidR="00D178B4">
        <w:rPr>
          <w:rFonts w:eastAsiaTheme="minorHAnsi" w:cs="Garamond"/>
          <w:bCs/>
          <w:lang w:eastAsia="zh-CN"/>
        </w:rPr>
        <w:t xml:space="preserve">později kvůli </w:t>
      </w:r>
      <w:r w:rsidR="00F1324B" w:rsidRPr="00612DE2">
        <w:rPr>
          <w:rFonts w:eastAsiaTheme="minorHAnsi" w:cs="Garamond"/>
          <w:bCs/>
          <w:lang w:eastAsia="zh-CN"/>
        </w:rPr>
        <w:t>splnění administrativně vytvořených necelních bariér.</w:t>
      </w:r>
      <w:r w:rsidR="005A0A53" w:rsidRPr="00612DE2">
        <w:rPr>
          <w:rFonts w:eastAsiaTheme="minorHAnsi" w:cs="Garamond"/>
          <w:bCs/>
          <w:lang w:eastAsia="zh-CN"/>
        </w:rPr>
        <w:t xml:space="preserve"> Zároveň dochází k diskriminačnímu přístupu podle </w:t>
      </w:r>
      <w:r w:rsidR="004656CA">
        <w:rPr>
          <w:rFonts w:eastAsiaTheme="minorHAnsi" w:cs="Garamond"/>
          <w:bCs/>
          <w:lang w:eastAsia="zh-CN"/>
        </w:rPr>
        <w:t>původu</w:t>
      </w:r>
      <w:r w:rsidR="004656CA" w:rsidRPr="00612DE2">
        <w:rPr>
          <w:rFonts w:eastAsiaTheme="minorHAnsi" w:cs="Garamond"/>
          <w:bCs/>
          <w:lang w:eastAsia="zh-CN"/>
        </w:rPr>
        <w:t xml:space="preserve"> </w:t>
      </w:r>
      <w:r w:rsidR="005A0A53" w:rsidRPr="00612DE2">
        <w:rPr>
          <w:rFonts w:eastAsiaTheme="minorHAnsi" w:cs="Garamond"/>
          <w:bCs/>
          <w:lang w:eastAsia="zh-CN"/>
        </w:rPr>
        <w:t>zboží, neboť potraviny nacházející se na území ČR mohou být uvedeny na trh ihned, zatímco potraviny nacházející se mimo ČR nikoliv.</w:t>
      </w:r>
      <w:r w:rsidR="00D11FA2" w:rsidRPr="00612DE2">
        <w:rPr>
          <w:rFonts w:eastAsiaTheme="minorHAnsi" w:cs="Garamond"/>
          <w:bCs/>
          <w:lang w:eastAsia="zh-CN"/>
        </w:rPr>
        <w:t xml:space="preserve"> </w:t>
      </w:r>
      <w:r w:rsidR="00067C18" w:rsidRPr="00612DE2">
        <w:rPr>
          <w:rFonts w:eastAsiaTheme="minorHAnsi" w:cs="Garamond"/>
          <w:bCs/>
          <w:lang w:eastAsia="zh-CN"/>
        </w:rPr>
        <w:t>Diskriminovány jsou i subjekty v postavení potravinářských podniků v ČR. Subjekty z jiných členských států, které podle vyhlášky nepostupují, získávají zjevnou konkurenční výhodu vůči stěžovatelce, které tak vzniká škoda. To má následně dopad i</w:t>
      </w:r>
      <w:r w:rsidR="00C101DE">
        <w:rPr>
          <w:rFonts w:eastAsiaTheme="minorHAnsi" w:cs="Garamond"/>
          <w:bCs/>
          <w:lang w:eastAsia="zh-CN"/>
        </w:rPr>
        <w:t> </w:t>
      </w:r>
      <w:r w:rsidR="00067C18" w:rsidRPr="00612DE2">
        <w:rPr>
          <w:rFonts w:eastAsiaTheme="minorHAnsi" w:cs="Garamond"/>
          <w:bCs/>
          <w:lang w:eastAsia="zh-CN"/>
        </w:rPr>
        <w:t xml:space="preserve">do </w:t>
      </w:r>
      <w:r w:rsidR="007F13E2">
        <w:rPr>
          <w:rFonts w:eastAsiaTheme="minorHAnsi" w:cs="Garamond"/>
          <w:bCs/>
          <w:lang w:eastAsia="zh-CN"/>
        </w:rPr>
        <w:t>nákladů</w:t>
      </w:r>
      <w:r w:rsidR="00D11FA2" w:rsidRPr="00612DE2">
        <w:rPr>
          <w:rFonts w:eastAsiaTheme="minorHAnsi" w:cs="Garamond"/>
          <w:bCs/>
          <w:lang w:eastAsia="zh-CN"/>
        </w:rPr>
        <w:t xml:space="preserve"> spotřebitelů.</w:t>
      </w:r>
    </w:p>
    <w:p w14:paraId="6CBAABEB" w14:textId="018958B8" w:rsidR="00674010" w:rsidRPr="007E216F" w:rsidRDefault="00674010" w:rsidP="00674010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0D755670" w14:textId="557E6AC8" w:rsidR="009F703D" w:rsidRDefault="009F703D" w:rsidP="009F703D">
      <w:pPr>
        <w:suppressAutoHyphens/>
        <w:jc w:val="center"/>
        <w:rPr>
          <w:rFonts w:eastAsia="DejaVu Sans"/>
          <w:b/>
          <w:lang w:eastAsia="zh-CN"/>
        </w:rPr>
      </w:pPr>
      <w:r w:rsidRPr="008A557F">
        <w:rPr>
          <w:rFonts w:eastAsia="DejaVu Sans"/>
          <w:b/>
          <w:lang w:eastAsia="zh-CN"/>
        </w:rPr>
        <w:t>II. Po</w:t>
      </w:r>
      <w:r w:rsidR="00ED051B">
        <w:rPr>
          <w:rFonts w:eastAsia="DejaVu Sans"/>
          <w:b/>
          <w:lang w:eastAsia="zh-CN"/>
        </w:rPr>
        <w:t>užitelná právní úprava</w:t>
      </w:r>
    </w:p>
    <w:p w14:paraId="1BC9B9E4" w14:textId="77777777" w:rsidR="00ED051B" w:rsidRPr="008A557F" w:rsidRDefault="00ED051B" w:rsidP="009F703D">
      <w:pPr>
        <w:suppressAutoHyphens/>
        <w:jc w:val="center"/>
        <w:rPr>
          <w:rFonts w:eastAsia="DejaVu Sans"/>
          <w:b/>
          <w:lang w:eastAsia="zh-CN"/>
        </w:rPr>
      </w:pPr>
    </w:p>
    <w:p w14:paraId="2167961B" w14:textId="589AE274" w:rsidR="002D46CD" w:rsidRPr="00003FD8" w:rsidRDefault="002D46CD" w:rsidP="00ED051B">
      <w:pPr>
        <w:suppressAutoHyphens/>
        <w:contextualSpacing/>
        <w:jc w:val="center"/>
        <w:rPr>
          <w:rFonts w:eastAsiaTheme="minorHAnsi" w:cs="Garamond"/>
          <w:b/>
          <w:i/>
          <w:iCs/>
          <w:lang w:eastAsia="zh-CN"/>
        </w:rPr>
      </w:pPr>
      <w:r w:rsidRPr="00003FD8">
        <w:rPr>
          <w:rFonts w:eastAsiaTheme="minorHAnsi" w:cs="Garamond"/>
          <w:b/>
          <w:i/>
          <w:iCs/>
          <w:lang w:eastAsia="zh-CN"/>
        </w:rPr>
        <w:t>II.A. Unijní právo</w:t>
      </w:r>
    </w:p>
    <w:p w14:paraId="373F9959" w14:textId="77777777" w:rsidR="00EF74C2" w:rsidRDefault="00EF74C2" w:rsidP="002D46CD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7ADAE227" w14:textId="1AAF0F45" w:rsidR="007B4328" w:rsidRPr="00A8186D" w:rsidRDefault="00EF74C2" w:rsidP="007B4328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i/>
          <w:iCs/>
          <w:lang w:eastAsia="zh-CN"/>
        </w:rPr>
      </w:pPr>
      <w:r>
        <w:rPr>
          <w:rFonts w:eastAsiaTheme="minorHAnsi" w:cs="Garamond"/>
          <w:bCs/>
          <w:lang w:eastAsia="zh-CN"/>
        </w:rPr>
        <w:t>Podle čl</w:t>
      </w:r>
      <w:r w:rsidR="009D5067">
        <w:rPr>
          <w:rFonts w:eastAsiaTheme="minorHAnsi" w:cs="Garamond"/>
          <w:bCs/>
          <w:lang w:eastAsia="zh-CN"/>
        </w:rPr>
        <w:t>.</w:t>
      </w:r>
      <w:r>
        <w:rPr>
          <w:rFonts w:eastAsiaTheme="minorHAnsi" w:cs="Garamond"/>
          <w:bCs/>
          <w:lang w:eastAsia="zh-CN"/>
        </w:rPr>
        <w:t xml:space="preserve"> </w:t>
      </w:r>
      <w:r w:rsidR="005D3A2B">
        <w:rPr>
          <w:rFonts w:eastAsiaTheme="minorHAnsi" w:cs="Garamond"/>
          <w:bCs/>
          <w:lang w:eastAsia="zh-CN"/>
        </w:rPr>
        <w:t>34</w:t>
      </w:r>
      <w:r>
        <w:rPr>
          <w:rFonts w:eastAsiaTheme="minorHAnsi" w:cs="Garamond"/>
          <w:bCs/>
          <w:lang w:eastAsia="zh-CN"/>
        </w:rPr>
        <w:t xml:space="preserve"> </w:t>
      </w:r>
      <w:r w:rsidR="00CB3489">
        <w:rPr>
          <w:rFonts w:eastAsiaTheme="minorHAnsi" w:cs="Garamond"/>
          <w:bCs/>
          <w:lang w:eastAsia="zh-CN"/>
        </w:rPr>
        <w:t xml:space="preserve">SFEU </w:t>
      </w:r>
      <w:r w:rsidR="005D3A2B">
        <w:rPr>
          <w:rFonts w:eastAsiaTheme="minorHAnsi" w:cs="Garamond"/>
          <w:bCs/>
          <w:lang w:eastAsia="zh-CN"/>
        </w:rPr>
        <w:t>jsou mezi členskými státy zakázána množstevní omezení dovozu</w:t>
      </w:r>
      <w:r w:rsidR="007B4328">
        <w:rPr>
          <w:rFonts w:eastAsiaTheme="minorHAnsi" w:cs="Garamond"/>
          <w:bCs/>
          <w:lang w:eastAsia="zh-CN"/>
        </w:rPr>
        <w:t>, jakož i veškerá opatření s rovnocenným účinkem.</w:t>
      </w:r>
    </w:p>
    <w:p w14:paraId="20AB0EE1" w14:textId="77777777" w:rsidR="005E7431" w:rsidRPr="005E7431" w:rsidRDefault="005E7431" w:rsidP="005E7431">
      <w:pPr>
        <w:suppressAutoHyphens/>
        <w:contextualSpacing/>
        <w:rPr>
          <w:rFonts w:eastAsiaTheme="minorHAnsi" w:cs="Garamond"/>
          <w:bCs/>
          <w:i/>
          <w:iCs/>
          <w:lang w:eastAsia="zh-CN"/>
        </w:rPr>
      </w:pPr>
    </w:p>
    <w:p w14:paraId="0AFACD79" w14:textId="2161E37B" w:rsidR="00A8186D" w:rsidRPr="008B7E80" w:rsidRDefault="005E7431" w:rsidP="008B7E80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Podle čl</w:t>
      </w:r>
      <w:r w:rsidR="009D5067">
        <w:rPr>
          <w:rFonts w:eastAsiaTheme="minorHAnsi" w:cs="Garamond"/>
          <w:bCs/>
          <w:lang w:eastAsia="zh-CN"/>
        </w:rPr>
        <w:t>.</w:t>
      </w:r>
      <w:r>
        <w:rPr>
          <w:rFonts w:eastAsiaTheme="minorHAnsi" w:cs="Garamond"/>
          <w:bCs/>
          <w:lang w:eastAsia="zh-CN"/>
        </w:rPr>
        <w:t xml:space="preserve"> </w:t>
      </w:r>
      <w:r w:rsidR="00A8186D">
        <w:rPr>
          <w:rFonts w:eastAsiaTheme="minorHAnsi" w:cs="Garamond"/>
          <w:bCs/>
          <w:lang w:eastAsia="zh-CN"/>
        </w:rPr>
        <w:t>36</w:t>
      </w:r>
      <w:r>
        <w:rPr>
          <w:rFonts w:eastAsiaTheme="minorHAnsi" w:cs="Garamond"/>
          <w:bCs/>
          <w:lang w:eastAsia="zh-CN"/>
        </w:rPr>
        <w:t xml:space="preserve"> SFEU článek 34 nevylučuje zákazy nebo omezení dovozu</w:t>
      </w:r>
      <w:r w:rsidR="008B7E80">
        <w:rPr>
          <w:rFonts w:eastAsiaTheme="minorHAnsi" w:cs="Garamond"/>
          <w:bCs/>
          <w:lang w:eastAsia="zh-CN"/>
        </w:rPr>
        <w:t xml:space="preserve"> odůvodněné </w:t>
      </w:r>
      <w:r w:rsidR="008B7E80" w:rsidRPr="007B3537">
        <w:rPr>
          <w:rFonts w:eastAsiaTheme="minorHAnsi" w:cs="Garamond"/>
          <w:bCs/>
          <w:i/>
          <w:iCs/>
          <w:lang w:eastAsia="zh-CN"/>
        </w:rPr>
        <w:t xml:space="preserve">veřejnou mravností, veřejným pořádkem, veřejnou bezpečností, </w:t>
      </w:r>
      <w:r w:rsidR="008B7E80" w:rsidRPr="00D178B4">
        <w:rPr>
          <w:rFonts w:eastAsiaTheme="minorHAnsi" w:cs="Garamond"/>
          <w:b/>
          <w:i/>
          <w:iCs/>
          <w:lang w:eastAsia="zh-CN"/>
        </w:rPr>
        <w:t xml:space="preserve">ochranou zdraví a života lidí </w:t>
      </w:r>
      <w:r w:rsidR="008B7E80" w:rsidRPr="00804D1D">
        <w:rPr>
          <w:rFonts w:eastAsiaTheme="minorHAnsi" w:cs="Garamond"/>
          <w:bCs/>
          <w:i/>
          <w:iCs/>
          <w:lang w:eastAsia="zh-CN"/>
        </w:rPr>
        <w:t>a zvířat</w:t>
      </w:r>
      <w:r w:rsidR="008B7E80" w:rsidRPr="00865ABB">
        <w:rPr>
          <w:rFonts w:eastAsiaTheme="minorHAnsi" w:cs="Garamond"/>
          <w:bCs/>
          <w:i/>
          <w:iCs/>
          <w:lang w:eastAsia="zh-CN"/>
        </w:rPr>
        <w:t>,</w:t>
      </w:r>
      <w:r w:rsidR="008B7E80" w:rsidRPr="007B3537">
        <w:rPr>
          <w:rFonts w:eastAsiaTheme="minorHAnsi" w:cs="Garamond"/>
          <w:bCs/>
          <w:i/>
          <w:iCs/>
          <w:lang w:eastAsia="zh-CN"/>
        </w:rPr>
        <w:t xml:space="preserve"> ochranou rostlin, ochranou národního kulturního pokladu, jenž má uměleckou, historickou nebo archeologickou hodnotu, nebo ochranou průmyslového a obchodního vlastnictví. Tyto zákazy nebo omezení však nesmějí sloužit jako prostředky svévolné diskriminace nebo zastřeného omezování obchodu mezi členskými státy</w:t>
      </w:r>
      <w:r w:rsidR="008B7E80" w:rsidRPr="008B7E80">
        <w:rPr>
          <w:rFonts w:eastAsiaTheme="minorHAnsi" w:cs="Garamond"/>
          <w:bCs/>
          <w:lang w:eastAsia="zh-CN"/>
        </w:rPr>
        <w:t>.</w:t>
      </w:r>
      <w:r w:rsidR="00D178B4">
        <w:rPr>
          <w:rFonts w:eastAsiaTheme="minorHAnsi" w:cs="Garamond"/>
          <w:bCs/>
          <w:lang w:eastAsia="zh-CN"/>
        </w:rPr>
        <w:t xml:space="preserve"> (zvýraznění doplněno).</w:t>
      </w:r>
    </w:p>
    <w:p w14:paraId="43E0993B" w14:textId="77777777" w:rsidR="002D46CD" w:rsidRPr="002D46CD" w:rsidRDefault="002D46CD" w:rsidP="002D46CD">
      <w:pPr>
        <w:rPr>
          <w:rFonts w:eastAsiaTheme="minorHAnsi" w:cs="Garamond"/>
          <w:bCs/>
          <w:lang w:eastAsia="zh-CN"/>
        </w:rPr>
      </w:pPr>
    </w:p>
    <w:p w14:paraId="04B4F09F" w14:textId="6D089E3E" w:rsidR="005F0721" w:rsidRPr="007B3537" w:rsidRDefault="002D46CD" w:rsidP="005F0721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Z</w:t>
      </w:r>
      <w:r w:rsidR="005F0721">
        <w:rPr>
          <w:rFonts w:eastAsiaTheme="minorHAnsi" w:cs="Garamond"/>
          <w:bCs/>
          <w:lang w:eastAsia="zh-CN"/>
        </w:rPr>
        <w:t> bod</w:t>
      </w:r>
      <w:r w:rsidR="00D178B4">
        <w:rPr>
          <w:rFonts w:eastAsiaTheme="minorHAnsi" w:cs="Garamond"/>
          <w:bCs/>
          <w:lang w:eastAsia="zh-CN"/>
        </w:rPr>
        <w:t>u</w:t>
      </w:r>
      <w:r w:rsidR="005F0721">
        <w:rPr>
          <w:rFonts w:eastAsiaTheme="minorHAnsi" w:cs="Garamond"/>
          <w:bCs/>
          <w:lang w:eastAsia="zh-CN"/>
        </w:rPr>
        <w:t xml:space="preserve"> 37 odůvodnění </w:t>
      </w:r>
      <w:r w:rsidR="00A8186D">
        <w:rPr>
          <w:rFonts w:eastAsiaTheme="minorHAnsi" w:cs="Garamond"/>
          <w:bCs/>
          <w:lang w:eastAsia="zh-CN"/>
        </w:rPr>
        <w:t>nařízení</w:t>
      </w:r>
      <w:r w:rsidR="005F0721">
        <w:rPr>
          <w:rFonts w:eastAsiaTheme="minorHAnsi" w:cs="Garamond"/>
          <w:bCs/>
          <w:lang w:eastAsia="zh-CN"/>
        </w:rPr>
        <w:t xml:space="preserve"> </w:t>
      </w:r>
      <w:r w:rsidR="00810B89">
        <w:rPr>
          <w:rFonts w:eastAsiaTheme="minorHAnsi" w:cs="Garamond"/>
          <w:bCs/>
          <w:lang w:eastAsia="zh-CN"/>
        </w:rPr>
        <w:t xml:space="preserve">2017/625 </w:t>
      </w:r>
      <w:r w:rsidR="005F0721">
        <w:rPr>
          <w:rFonts w:eastAsiaTheme="minorHAnsi" w:cs="Garamond"/>
          <w:bCs/>
          <w:lang w:eastAsia="zh-CN"/>
        </w:rPr>
        <w:t>plyne, že</w:t>
      </w:r>
      <w:r w:rsidR="005F0721" w:rsidRPr="007B3537">
        <w:rPr>
          <w:rFonts w:eastAsiaTheme="minorHAnsi" w:cs="Garamond"/>
          <w:bCs/>
          <w:i/>
          <w:iCs/>
          <w:lang w:eastAsia="zh-CN"/>
        </w:rPr>
        <w:t xml:space="preserve"> </w:t>
      </w:r>
      <w:r w:rsidR="007B3537">
        <w:rPr>
          <w:rFonts w:eastAsiaTheme="minorHAnsi" w:cs="Garamond"/>
          <w:bCs/>
          <w:i/>
          <w:iCs/>
          <w:lang w:eastAsia="zh-CN"/>
        </w:rPr>
        <w:t>a</w:t>
      </w:r>
      <w:r w:rsidR="005F0721" w:rsidRPr="007B3537">
        <w:rPr>
          <w:rFonts w:eastAsiaTheme="minorHAnsi" w:cs="Garamond"/>
          <w:bCs/>
          <w:i/>
          <w:iCs/>
          <w:lang w:eastAsia="zh-CN"/>
        </w:rPr>
        <w:t xml:space="preserve">niž jsou dotčeny požadavky na sledovatelnost stanovené v odvětvových právních předpisech, mělo by být příslušným orgánům členských států umožněno po provozovatelích </w:t>
      </w:r>
      <w:r w:rsidR="005F0721" w:rsidRPr="00D178B4">
        <w:rPr>
          <w:rFonts w:eastAsiaTheme="minorHAnsi" w:cs="Garamond"/>
          <w:b/>
          <w:i/>
          <w:iCs/>
          <w:lang w:eastAsia="zh-CN"/>
        </w:rPr>
        <w:t>ve výjimečných</w:t>
      </w:r>
      <w:r w:rsidR="005F0721" w:rsidRPr="007B3537">
        <w:rPr>
          <w:rFonts w:eastAsiaTheme="minorHAnsi" w:cs="Garamond"/>
          <w:bCs/>
          <w:i/>
          <w:iCs/>
          <w:lang w:eastAsia="zh-CN"/>
        </w:rPr>
        <w:t xml:space="preserve"> případech požadovat, aby </w:t>
      </w:r>
      <w:r w:rsidR="005F0721" w:rsidRPr="00D178B4">
        <w:rPr>
          <w:rFonts w:eastAsiaTheme="minorHAnsi" w:cs="Garamond"/>
          <w:b/>
          <w:i/>
          <w:iCs/>
          <w:lang w:eastAsia="zh-CN"/>
        </w:rPr>
        <w:t>v míře nezbytně nutné pro organizaci úředních kontrol</w:t>
      </w:r>
      <w:r w:rsidR="005F0721" w:rsidRPr="007B3537">
        <w:rPr>
          <w:rFonts w:eastAsiaTheme="minorHAnsi" w:cs="Garamond"/>
          <w:bCs/>
          <w:i/>
          <w:iCs/>
          <w:lang w:eastAsia="zh-CN"/>
        </w:rPr>
        <w:t xml:space="preserve"> ohlásili vstup zvířat nebo zboží z jiného členského státu.</w:t>
      </w:r>
    </w:p>
    <w:p w14:paraId="4CA3A086" w14:textId="77777777" w:rsidR="005F0721" w:rsidRPr="005F0721" w:rsidRDefault="005F0721" w:rsidP="005F0721">
      <w:pPr>
        <w:suppressAutoHyphens/>
        <w:contextualSpacing/>
        <w:rPr>
          <w:rFonts w:eastAsiaTheme="minorHAnsi" w:cs="Garamond"/>
          <w:bCs/>
          <w:i/>
          <w:iCs/>
          <w:lang w:eastAsia="zh-CN"/>
        </w:rPr>
      </w:pPr>
    </w:p>
    <w:p w14:paraId="114C5175" w14:textId="28A52735" w:rsidR="001D538A" w:rsidRPr="00D77D6B" w:rsidRDefault="005F0721" w:rsidP="001D538A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Z č</w:t>
      </w:r>
      <w:r w:rsidR="002D46CD">
        <w:rPr>
          <w:rFonts w:eastAsiaTheme="minorHAnsi" w:cs="Garamond"/>
          <w:bCs/>
          <w:lang w:eastAsia="zh-CN"/>
        </w:rPr>
        <w:t>lánku</w:t>
      </w:r>
      <w:r>
        <w:rPr>
          <w:rFonts w:eastAsiaTheme="minorHAnsi" w:cs="Garamond"/>
          <w:bCs/>
          <w:lang w:eastAsia="zh-CN"/>
        </w:rPr>
        <w:t xml:space="preserve"> 9 odst. 7 </w:t>
      </w:r>
      <w:r w:rsidR="00A8186D">
        <w:rPr>
          <w:rFonts w:eastAsiaTheme="minorHAnsi" w:cs="Garamond"/>
          <w:bCs/>
          <w:lang w:eastAsia="zh-CN"/>
        </w:rPr>
        <w:t>nařízení</w:t>
      </w:r>
      <w:r>
        <w:rPr>
          <w:rFonts w:eastAsiaTheme="minorHAnsi" w:cs="Garamond"/>
          <w:bCs/>
          <w:lang w:eastAsia="zh-CN"/>
        </w:rPr>
        <w:t xml:space="preserve"> </w:t>
      </w:r>
      <w:r w:rsidR="001D538A">
        <w:rPr>
          <w:rFonts w:eastAsiaTheme="minorHAnsi" w:cs="Garamond"/>
          <w:bCs/>
          <w:lang w:eastAsia="zh-CN"/>
        </w:rPr>
        <w:t xml:space="preserve">2017/625 </w:t>
      </w:r>
      <w:r>
        <w:rPr>
          <w:rFonts w:eastAsiaTheme="minorHAnsi" w:cs="Garamond"/>
          <w:bCs/>
          <w:lang w:eastAsia="zh-CN"/>
        </w:rPr>
        <w:t xml:space="preserve">vyplývá, že </w:t>
      </w:r>
      <w:r w:rsidRPr="00D178B4">
        <w:rPr>
          <w:rFonts w:eastAsiaTheme="minorHAnsi" w:cs="Garamond"/>
          <w:b/>
          <w:i/>
          <w:iCs/>
          <w:lang w:eastAsia="zh-CN"/>
        </w:rPr>
        <w:t>v míře nezbytně nutné pro organizaci úředních kontrol</w:t>
      </w:r>
      <w:r w:rsidRPr="005F0721">
        <w:rPr>
          <w:rFonts w:eastAsiaTheme="minorHAnsi" w:cs="Garamond"/>
          <w:bCs/>
          <w:i/>
          <w:iCs/>
          <w:lang w:eastAsia="zh-CN"/>
        </w:rPr>
        <w:t xml:space="preserve"> mohou členské státy určení požadovat po provozovatelích, kteří si nechávají zvířata nebo zboží dodávat </w:t>
      </w:r>
      <w:r w:rsidRPr="00D178B4">
        <w:rPr>
          <w:rFonts w:eastAsiaTheme="minorHAnsi" w:cs="Garamond"/>
          <w:b/>
          <w:i/>
          <w:iCs/>
          <w:lang w:eastAsia="zh-CN"/>
        </w:rPr>
        <w:t>z</w:t>
      </w:r>
      <w:r w:rsidR="001D538A" w:rsidRPr="00D178B4">
        <w:rPr>
          <w:rFonts w:eastAsiaTheme="minorHAnsi" w:cs="Garamond"/>
          <w:b/>
          <w:i/>
          <w:iCs/>
          <w:lang w:eastAsia="zh-CN"/>
        </w:rPr>
        <w:t> </w:t>
      </w:r>
      <w:r w:rsidRPr="00D178B4">
        <w:rPr>
          <w:rFonts w:eastAsiaTheme="minorHAnsi" w:cs="Garamond"/>
          <w:b/>
          <w:i/>
          <w:iCs/>
          <w:lang w:eastAsia="zh-CN"/>
        </w:rPr>
        <w:t>jiného členského státu</w:t>
      </w:r>
      <w:r w:rsidRPr="005F0721">
        <w:rPr>
          <w:rFonts w:eastAsiaTheme="minorHAnsi" w:cs="Garamond"/>
          <w:bCs/>
          <w:i/>
          <w:iCs/>
          <w:lang w:eastAsia="zh-CN"/>
        </w:rPr>
        <w:t xml:space="preserve">, aby příchod takových zvířat nebo zboží </w:t>
      </w:r>
      <w:r w:rsidRPr="00D178B4">
        <w:rPr>
          <w:rFonts w:eastAsiaTheme="minorHAnsi" w:cs="Garamond"/>
          <w:b/>
          <w:i/>
          <w:iCs/>
          <w:lang w:eastAsia="zh-CN"/>
        </w:rPr>
        <w:t>ohlásili</w:t>
      </w:r>
      <w:r w:rsidRPr="005F0721">
        <w:rPr>
          <w:rFonts w:eastAsiaTheme="minorHAnsi" w:cs="Garamond"/>
          <w:bCs/>
          <w:i/>
          <w:iCs/>
          <w:lang w:eastAsia="zh-CN"/>
        </w:rPr>
        <w:t>.</w:t>
      </w:r>
    </w:p>
    <w:p w14:paraId="37BF4B12" w14:textId="77777777" w:rsidR="00D77D6B" w:rsidRPr="00ED3A0F" w:rsidRDefault="00D77D6B" w:rsidP="00ED3A0F">
      <w:pPr>
        <w:rPr>
          <w:rFonts w:eastAsiaTheme="minorHAnsi" w:cs="Garamond"/>
          <w:bCs/>
          <w:lang w:eastAsia="zh-CN"/>
        </w:rPr>
      </w:pPr>
    </w:p>
    <w:p w14:paraId="00EC7D7B" w14:textId="652AA5D9" w:rsidR="00E04320" w:rsidRPr="00DE31F3" w:rsidRDefault="00ED3A0F" w:rsidP="00E04320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Ustanovení čl. 9 odst. 7 nařízení 2017/625 </w:t>
      </w:r>
      <w:r w:rsidR="00D178B4">
        <w:rPr>
          <w:rFonts w:eastAsiaTheme="minorHAnsi" w:cs="Garamond"/>
          <w:bCs/>
          <w:lang w:eastAsia="zh-CN"/>
        </w:rPr>
        <w:t xml:space="preserve">nahradilo </w:t>
      </w:r>
      <w:r>
        <w:rPr>
          <w:rFonts w:eastAsiaTheme="minorHAnsi" w:cs="Garamond"/>
          <w:bCs/>
          <w:lang w:eastAsia="zh-CN"/>
        </w:rPr>
        <w:t xml:space="preserve">čl. </w:t>
      </w:r>
      <w:r w:rsidR="00D77D6B" w:rsidRPr="00ED3A0F">
        <w:rPr>
          <w:rFonts w:eastAsiaTheme="minorHAnsi" w:cs="Garamond"/>
          <w:bCs/>
          <w:lang w:eastAsia="zh-CN"/>
        </w:rPr>
        <w:t>3 odst. 6 vět</w:t>
      </w:r>
      <w:r w:rsidR="00D178B4">
        <w:rPr>
          <w:rFonts w:eastAsiaTheme="minorHAnsi" w:cs="Garamond"/>
          <w:bCs/>
          <w:lang w:eastAsia="zh-CN"/>
        </w:rPr>
        <w:t>u</w:t>
      </w:r>
      <w:r w:rsidR="00D77D6B" w:rsidRPr="00ED3A0F">
        <w:rPr>
          <w:rFonts w:eastAsiaTheme="minorHAnsi" w:cs="Garamond"/>
          <w:bCs/>
          <w:lang w:eastAsia="zh-CN"/>
        </w:rPr>
        <w:t xml:space="preserve"> druh</w:t>
      </w:r>
      <w:r w:rsidR="00D178B4">
        <w:rPr>
          <w:rFonts w:eastAsiaTheme="minorHAnsi" w:cs="Garamond"/>
          <w:bCs/>
          <w:lang w:eastAsia="zh-CN"/>
        </w:rPr>
        <w:t>ou</w:t>
      </w:r>
      <w:r w:rsidR="00D77D6B" w:rsidRPr="00ED3A0F">
        <w:rPr>
          <w:rFonts w:eastAsiaTheme="minorHAnsi" w:cs="Garamond"/>
          <w:bCs/>
          <w:lang w:eastAsia="zh-CN"/>
        </w:rPr>
        <w:t xml:space="preserve"> nařízení 882/2004</w:t>
      </w:r>
      <w:r w:rsidR="0075113A">
        <w:rPr>
          <w:rFonts w:eastAsiaTheme="minorHAnsi" w:cs="Garamond"/>
          <w:bCs/>
          <w:lang w:eastAsia="zh-CN"/>
        </w:rPr>
        <w:t>, podle které</w:t>
      </w:r>
      <w:r w:rsidR="00D178B4">
        <w:rPr>
          <w:rFonts w:eastAsiaTheme="minorHAnsi" w:cs="Garamond"/>
          <w:bCs/>
          <w:lang w:eastAsia="zh-CN"/>
        </w:rPr>
        <w:t xml:space="preserve"> platilo následující</w:t>
      </w:r>
      <w:r w:rsidR="00D77D6B" w:rsidRPr="00ED3A0F">
        <w:rPr>
          <w:rFonts w:eastAsiaTheme="minorHAnsi" w:cs="Garamond"/>
          <w:bCs/>
          <w:lang w:eastAsia="zh-CN"/>
        </w:rPr>
        <w:t xml:space="preserve">: </w:t>
      </w:r>
      <w:r w:rsidR="00D77D6B" w:rsidRPr="00ED3A0F">
        <w:rPr>
          <w:rFonts w:eastAsiaTheme="minorHAnsi" w:cs="Garamond"/>
          <w:bCs/>
          <w:i/>
          <w:iCs/>
          <w:lang w:eastAsia="zh-CN"/>
        </w:rPr>
        <w:t>V rozsahu nezbytně nutném pro organizaci úředních kontrol mohou členské státy požádat provozovatele, kterým bylo zasláno zboží z jiného členského státu, aby příchod tohoto zboží oznámili</w:t>
      </w:r>
      <w:r w:rsidR="00D77D6B" w:rsidRPr="00ED3A0F">
        <w:rPr>
          <w:rFonts w:eastAsiaTheme="minorHAnsi" w:cs="Garamond"/>
          <w:bCs/>
          <w:lang w:eastAsia="zh-CN"/>
        </w:rPr>
        <w:t>.</w:t>
      </w:r>
    </w:p>
    <w:p w14:paraId="2077A55B" w14:textId="77777777" w:rsidR="00D178B4" w:rsidRDefault="00D178B4" w:rsidP="00E04320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403E7B26" w14:textId="77777777" w:rsidR="00E04320" w:rsidRPr="00003FD8" w:rsidRDefault="00E04320" w:rsidP="00E04320">
      <w:pPr>
        <w:suppressAutoHyphens/>
        <w:contextualSpacing/>
        <w:jc w:val="center"/>
        <w:rPr>
          <w:rFonts w:eastAsiaTheme="minorHAnsi" w:cs="Garamond"/>
          <w:b/>
          <w:i/>
          <w:iCs/>
          <w:lang w:eastAsia="zh-CN"/>
        </w:rPr>
      </w:pPr>
      <w:r w:rsidRPr="00003FD8">
        <w:rPr>
          <w:rFonts w:eastAsiaTheme="minorHAnsi" w:cs="Garamond"/>
          <w:b/>
          <w:i/>
          <w:iCs/>
          <w:lang w:eastAsia="zh-CN"/>
        </w:rPr>
        <w:t>II.B. Vnitrostátní právní předpisy</w:t>
      </w:r>
    </w:p>
    <w:p w14:paraId="38073447" w14:textId="77777777" w:rsidR="00E04320" w:rsidRPr="00ED051B" w:rsidRDefault="00E04320" w:rsidP="00E04320">
      <w:pPr>
        <w:suppressAutoHyphens/>
        <w:contextualSpacing/>
        <w:rPr>
          <w:rFonts w:eastAsiaTheme="minorHAnsi" w:cs="Garamond"/>
          <w:bCs/>
          <w:i/>
          <w:iCs/>
          <w:lang w:eastAsia="zh-CN"/>
        </w:rPr>
      </w:pPr>
    </w:p>
    <w:p w14:paraId="076D489C" w14:textId="4E68E4A1" w:rsidR="00E04320" w:rsidRPr="00085F09" w:rsidRDefault="00E04320" w:rsidP="005C2EF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Podle § 3d odst. 3 zákona o potravinách je </w:t>
      </w:r>
      <w:r w:rsidRPr="00085F09">
        <w:rPr>
          <w:rFonts w:eastAsiaTheme="minorHAnsi" w:cs="Garamond"/>
          <w:bCs/>
          <w:i/>
          <w:lang w:eastAsia="zh-CN"/>
        </w:rPr>
        <w:t xml:space="preserve">provozovatel potravinářského podniku, který v místě určení </w:t>
      </w:r>
      <w:r w:rsidRPr="00D178B4">
        <w:rPr>
          <w:rFonts w:eastAsiaTheme="minorHAnsi" w:cs="Garamond"/>
          <w:b/>
          <w:i/>
          <w:lang w:eastAsia="zh-CN"/>
        </w:rPr>
        <w:t>přijímá potraviny vymezené prováděcím právním předpisem z jiného členského státu Evropské unie</w:t>
      </w:r>
      <w:r w:rsidRPr="00085F09">
        <w:rPr>
          <w:rFonts w:eastAsiaTheme="minorHAnsi" w:cs="Garamond"/>
          <w:bCs/>
          <w:i/>
          <w:lang w:eastAsia="zh-CN"/>
        </w:rPr>
        <w:t xml:space="preserve"> nebo ze třetí země, povinen </w:t>
      </w:r>
      <w:r w:rsidRPr="00D178B4">
        <w:rPr>
          <w:rFonts w:eastAsiaTheme="minorHAnsi" w:cs="Garamond"/>
          <w:b/>
          <w:i/>
          <w:lang w:eastAsia="zh-CN"/>
        </w:rPr>
        <w:t>informovat orgán dozoru</w:t>
      </w:r>
      <w:r w:rsidRPr="00085F09">
        <w:rPr>
          <w:rFonts w:eastAsiaTheme="minorHAnsi" w:cs="Garamond"/>
          <w:bCs/>
          <w:i/>
          <w:lang w:eastAsia="zh-CN"/>
        </w:rPr>
        <w:t xml:space="preserve"> příslušný podle § 16 odst. 4 nebo 5 o jejich příchodu </w:t>
      </w:r>
      <w:r w:rsidRPr="00D178B4">
        <w:rPr>
          <w:rFonts w:eastAsiaTheme="minorHAnsi" w:cs="Garamond"/>
          <w:b/>
          <w:i/>
          <w:lang w:eastAsia="zh-CN"/>
        </w:rPr>
        <w:t>podle prováděcího právního předpisu</w:t>
      </w:r>
      <w:r w:rsidRPr="00085F09">
        <w:rPr>
          <w:rFonts w:eastAsiaTheme="minorHAnsi" w:cs="Garamond"/>
          <w:bCs/>
          <w:i/>
          <w:lang w:eastAsia="zh-CN"/>
        </w:rPr>
        <w:t>, který na základě analýzy rizika podle čl. 3 nařízení Evropského parlamentu a</w:t>
      </w:r>
      <w:r w:rsidR="005C2EFF">
        <w:rPr>
          <w:rFonts w:eastAsiaTheme="minorHAnsi" w:cs="Garamond"/>
          <w:bCs/>
          <w:i/>
          <w:lang w:eastAsia="zh-CN"/>
        </w:rPr>
        <w:t> </w:t>
      </w:r>
      <w:r w:rsidRPr="00085F09">
        <w:rPr>
          <w:rFonts w:eastAsiaTheme="minorHAnsi" w:cs="Garamond"/>
          <w:bCs/>
          <w:i/>
          <w:lang w:eastAsia="zh-CN"/>
        </w:rPr>
        <w:t>Rady (ES) č. 178/2002 v rozsahu nezbytně nutném pro organizaci úředních kontrol stanoví druh potraviny, termín, rozsah a způsob informování.</w:t>
      </w:r>
    </w:p>
    <w:p w14:paraId="068740B9" w14:textId="77777777" w:rsidR="00E04320" w:rsidRDefault="00E04320" w:rsidP="00E04320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0DCAA797" w14:textId="3A67460F" w:rsidR="00E04320" w:rsidRDefault="009218DB" w:rsidP="00E04320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V § 1 vyhlášky č. </w:t>
      </w:r>
      <w:r w:rsidR="00E04320">
        <w:rPr>
          <w:rFonts w:eastAsiaTheme="minorHAnsi" w:cs="Garamond"/>
          <w:bCs/>
          <w:lang w:eastAsia="zh-CN"/>
        </w:rPr>
        <w:t xml:space="preserve">172/2015 Sb. </w:t>
      </w:r>
      <w:r>
        <w:rPr>
          <w:rFonts w:eastAsiaTheme="minorHAnsi" w:cs="Garamond"/>
          <w:bCs/>
          <w:lang w:eastAsia="zh-CN"/>
        </w:rPr>
        <w:t>je uvedeno následující:</w:t>
      </w:r>
    </w:p>
    <w:p w14:paraId="013631C0" w14:textId="77777777" w:rsidR="009218DB" w:rsidRPr="009218DB" w:rsidRDefault="009218DB" w:rsidP="009218DB">
      <w:pPr>
        <w:rPr>
          <w:rFonts w:eastAsiaTheme="minorHAnsi" w:cs="Garamond"/>
          <w:bCs/>
          <w:lang w:eastAsia="zh-CN"/>
        </w:rPr>
      </w:pPr>
    </w:p>
    <w:p w14:paraId="770DACB6" w14:textId="4B6E9C08" w:rsidR="009218DB" w:rsidRPr="009218DB" w:rsidRDefault="009218DB" w:rsidP="009218DB">
      <w:pPr>
        <w:suppressAutoHyphens/>
        <w:spacing w:line="276" w:lineRule="auto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(1) Tato vyhláška upravuje v návaznosti na přímo použitelný předpis Evropské unie</w:t>
      </w:r>
      <w:r w:rsidR="009D5067">
        <w:rPr>
          <w:rFonts w:eastAsiaTheme="minorHAnsi" w:cs="Garamond"/>
          <w:bCs/>
          <w:i/>
          <w:lang w:eastAsia="zh-CN"/>
        </w:rPr>
        <w:t xml:space="preserve"> </w:t>
      </w:r>
      <w:r w:rsidRPr="009218DB">
        <w:rPr>
          <w:rFonts w:eastAsiaTheme="minorHAnsi" w:cs="Garamond"/>
          <w:bCs/>
          <w:i/>
          <w:lang w:eastAsia="zh-CN"/>
        </w:rPr>
        <w:t>provozovateli potravinářského podniku v místě určení (dále jen „příjemce potravin v místě určení“) rozsah informačních povinností.</w:t>
      </w:r>
    </w:p>
    <w:p w14:paraId="55E5776B" w14:textId="6522333A" w:rsidR="009218DB" w:rsidRPr="009218DB" w:rsidRDefault="009218DB" w:rsidP="009218DB">
      <w:pPr>
        <w:suppressAutoHyphens/>
        <w:spacing w:line="276" w:lineRule="auto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lastRenderedPageBreak/>
        <w:t>(2) Tato vyhláška se vztahuje na</w:t>
      </w:r>
    </w:p>
    <w:p w14:paraId="63066BF7" w14:textId="6C141B6C" w:rsidR="009218DB" w:rsidRPr="009218DB" w:rsidRDefault="009218DB" w:rsidP="009218DB">
      <w:pPr>
        <w:suppressAutoHyphens/>
        <w:spacing w:line="276" w:lineRule="auto"/>
        <w:ind w:left="-284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a) čerstvé ovoce druhu</w:t>
      </w:r>
    </w:p>
    <w:p w14:paraId="391370CD" w14:textId="5A6CF8E4" w:rsidR="009218DB" w:rsidRPr="009218DB" w:rsidRDefault="009218DB" w:rsidP="009218DB">
      <w:pPr>
        <w:suppressAutoHyphens/>
        <w:spacing w:line="276" w:lineRule="auto"/>
        <w:ind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1. broskve včetně nektarinek,</w:t>
      </w:r>
    </w:p>
    <w:p w14:paraId="2AB4326F" w14:textId="21952A02" w:rsidR="009218DB" w:rsidRPr="009218DB" w:rsidRDefault="009218DB" w:rsidP="009218DB">
      <w:pPr>
        <w:suppressAutoHyphens/>
        <w:spacing w:line="276" w:lineRule="auto"/>
        <w:ind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2. hrušky,</w:t>
      </w:r>
    </w:p>
    <w:p w14:paraId="33D887F5" w14:textId="727946C5" w:rsidR="009218DB" w:rsidRPr="009218DB" w:rsidRDefault="009218DB" w:rsidP="009218DB">
      <w:pPr>
        <w:suppressAutoHyphens/>
        <w:spacing w:line="276" w:lineRule="auto"/>
        <w:ind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3. jablka,</w:t>
      </w:r>
    </w:p>
    <w:p w14:paraId="1E757F16" w14:textId="319CEEAD" w:rsidR="009218DB" w:rsidRPr="009218DB" w:rsidRDefault="009218DB" w:rsidP="009218DB">
      <w:pPr>
        <w:suppressAutoHyphens/>
        <w:spacing w:line="276" w:lineRule="auto"/>
        <w:ind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4. slívy a švestky,</w:t>
      </w:r>
    </w:p>
    <w:p w14:paraId="3CCBA4BC" w14:textId="6C7D271B" w:rsidR="009218DB" w:rsidRPr="009218DB" w:rsidRDefault="009218DB" w:rsidP="009218DB">
      <w:pPr>
        <w:suppressAutoHyphens/>
        <w:spacing w:line="276" w:lineRule="auto"/>
        <w:ind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5. pomeranče,</w:t>
      </w:r>
    </w:p>
    <w:p w14:paraId="01984E16" w14:textId="185222DC" w:rsidR="009218DB" w:rsidRPr="009218DB" w:rsidRDefault="009218DB" w:rsidP="009218DB">
      <w:pPr>
        <w:suppressAutoHyphens/>
        <w:spacing w:line="276" w:lineRule="auto"/>
        <w:ind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6. banány,</w:t>
      </w:r>
    </w:p>
    <w:p w14:paraId="34ABA5FE" w14:textId="221002B4" w:rsidR="009218DB" w:rsidRPr="009218DB" w:rsidRDefault="009218DB" w:rsidP="009218DB">
      <w:pPr>
        <w:suppressAutoHyphens/>
        <w:spacing w:line="276" w:lineRule="auto"/>
        <w:ind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7. stolní hrozny révy vinné,</w:t>
      </w:r>
    </w:p>
    <w:p w14:paraId="380BC48F" w14:textId="77777777" w:rsidR="009218DB" w:rsidRPr="009218DB" w:rsidRDefault="009218DB" w:rsidP="009218DB">
      <w:pPr>
        <w:suppressAutoHyphens/>
        <w:spacing w:line="276" w:lineRule="auto"/>
        <w:ind w:left="-284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b) čerstvou zeleninu druhu</w:t>
      </w:r>
    </w:p>
    <w:p w14:paraId="45C3DE22" w14:textId="5B447062" w:rsidR="009218DB" w:rsidRPr="009218DB" w:rsidRDefault="009218DB" w:rsidP="009218DB">
      <w:pPr>
        <w:suppressAutoHyphens/>
        <w:spacing w:line="276" w:lineRule="auto"/>
        <w:ind w:left="142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1. cibule a česnek,</w:t>
      </w:r>
    </w:p>
    <w:p w14:paraId="1FBB4FE3" w14:textId="6B9833E5" w:rsidR="009218DB" w:rsidRPr="009218DB" w:rsidRDefault="009218DB" w:rsidP="009218DB">
      <w:pPr>
        <w:suppressAutoHyphens/>
        <w:spacing w:line="276" w:lineRule="auto"/>
        <w:ind w:left="142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2. mrkev a celer bulvový,</w:t>
      </w:r>
    </w:p>
    <w:p w14:paraId="10E51823" w14:textId="490BBF4B" w:rsidR="009218DB" w:rsidRPr="009218DB" w:rsidRDefault="009218DB" w:rsidP="009218DB">
      <w:pPr>
        <w:suppressAutoHyphens/>
        <w:spacing w:line="276" w:lineRule="auto"/>
        <w:ind w:left="142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3. rajčata, papriky a okurka salátová,</w:t>
      </w:r>
    </w:p>
    <w:p w14:paraId="69F761A4" w14:textId="62B677B0" w:rsidR="009218DB" w:rsidRPr="009218DB" w:rsidRDefault="009218DB" w:rsidP="009218DB">
      <w:pPr>
        <w:suppressAutoHyphens/>
        <w:spacing w:line="276" w:lineRule="auto"/>
        <w:ind w:left="142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4. zelí hlávkové, květák a brokolice,</w:t>
      </w:r>
    </w:p>
    <w:p w14:paraId="3F78A5F8" w14:textId="0D1A73CE" w:rsidR="009218DB" w:rsidRPr="009218DB" w:rsidRDefault="009218DB" w:rsidP="009218DB">
      <w:pPr>
        <w:suppressAutoHyphens/>
        <w:spacing w:line="276" w:lineRule="auto"/>
        <w:ind w:left="-284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c) brambory konzumní rané a brambory konzumní pozdní,</w:t>
      </w:r>
    </w:p>
    <w:p w14:paraId="695E5D41" w14:textId="09D962BC" w:rsidR="009218DB" w:rsidRPr="009218DB" w:rsidRDefault="009218DB" w:rsidP="009218DB">
      <w:pPr>
        <w:suppressAutoHyphens/>
        <w:spacing w:line="276" w:lineRule="auto"/>
        <w:ind w:left="-284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d) mák setý,</w:t>
      </w:r>
    </w:p>
    <w:p w14:paraId="1AA19895" w14:textId="6005FF88" w:rsidR="009218DB" w:rsidRPr="006D1DD5" w:rsidRDefault="009218DB" w:rsidP="009218DB">
      <w:pPr>
        <w:suppressAutoHyphens/>
        <w:spacing w:line="276" w:lineRule="auto"/>
        <w:ind w:left="-284" w:firstLine="708"/>
        <w:contextualSpacing/>
        <w:rPr>
          <w:rFonts w:eastAsiaTheme="minorHAnsi" w:cs="Garamond"/>
          <w:b/>
          <w:i/>
          <w:lang w:eastAsia="zh-CN"/>
        </w:rPr>
      </w:pPr>
      <w:r w:rsidRPr="006D1DD5">
        <w:rPr>
          <w:rFonts w:eastAsiaTheme="minorHAnsi" w:cs="Garamond"/>
          <w:b/>
          <w:i/>
          <w:lang w:eastAsia="zh-CN"/>
        </w:rPr>
        <w:t>e) doplňky stravy,</w:t>
      </w:r>
    </w:p>
    <w:p w14:paraId="4C893ABB" w14:textId="7C1BB7EE" w:rsidR="009218DB" w:rsidRPr="009218DB" w:rsidRDefault="009218DB" w:rsidP="009218DB">
      <w:pPr>
        <w:suppressAutoHyphens/>
        <w:spacing w:line="276" w:lineRule="auto"/>
        <w:ind w:left="-284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f) potraviny živočišného původu s výjimkou</w:t>
      </w:r>
    </w:p>
    <w:p w14:paraId="3B12238C" w14:textId="461EC65E" w:rsidR="009218DB" w:rsidRPr="009218DB" w:rsidRDefault="009218DB" w:rsidP="009218DB">
      <w:pPr>
        <w:suppressAutoHyphens/>
        <w:spacing w:line="276" w:lineRule="auto"/>
        <w:ind w:left="1134" w:hanging="283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1. čerstvých produktů rybolovu, živých mlžů, plžů, ostnokožců a pláštěnců určených pro lidskou spotřebu,</w:t>
      </w:r>
    </w:p>
    <w:p w14:paraId="5B6341B4" w14:textId="25ACCF74" w:rsidR="009218DB" w:rsidRPr="009218DB" w:rsidRDefault="009218DB" w:rsidP="009218DB">
      <w:pPr>
        <w:suppressAutoHyphens/>
        <w:spacing w:line="276" w:lineRule="auto"/>
        <w:ind w:left="142" w:firstLine="708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2. kolagenu a přírodních a kolagenových střev určených pro výrobu potravin.</w:t>
      </w:r>
    </w:p>
    <w:p w14:paraId="26F78857" w14:textId="09DC6CC9" w:rsidR="009218DB" w:rsidRPr="009218DB" w:rsidRDefault="009218DB" w:rsidP="009218DB">
      <w:pPr>
        <w:suppressAutoHyphens/>
        <w:spacing w:line="276" w:lineRule="auto"/>
        <w:contextualSpacing/>
        <w:rPr>
          <w:rFonts w:eastAsiaTheme="minorHAnsi" w:cs="Garamond"/>
          <w:bCs/>
          <w:i/>
          <w:lang w:eastAsia="zh-CN"/>
        </w:rPr>
      </w:pPr>
      <w:r w:rsidRPr="009218DB">
        <w:rPr>
          <w:rFonts w:eastAsiaTheme="minorHAnsi" w:cs="Garamond"/>
          <w:bCs/>
          <w:i/>
          <w:lang w:eastAsia="zh-CN"/>
        </w:rPr>
        <w:t>(3) Tato vyhláška se vztahuje pouze na případy, kdy místem určení je místo prvního příjmu včetně jakéhokoli prvního zacházení nebo manipulace na území České republiky s potravinou uvedenou v odstavci 2.</w:t>
      </w:r>
    </w:p>
    <w:p w14:paraId="328C100B" w14:textId="77777777" w:rsidR="00E04320" w:rsidRDefault="00E04320" w:rsidP="00E04320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49E7C1B3" w14:textId="4F23917D" w:rsidR="005C2EFF" w:rsidRDefault="005C2EFF" w:rsidP="00E04320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Podle § 2 odst. 1 vyhlášky č. 172/2015 Sb.:</w:t>
      </w:r>
    </w:p>
    <w:p w14:paraId="0715FDEB" w14:textId="4117D233" w:rsidR="005C2EFF" w:rsidRDefault="005C2EFF" w:rsidP="005C2EFF">
      <w:pPr>
        <w:suppressAutoHyphens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 </w:t>
      </w:r>
    </w:p>
    <w:p w14:paraId="0A0994C1" w14:textId="5FC9F800" w:rsidR="005C2EFF" w:rsidRPr="005C2EFF" w:rsidRDefault="005C2EFF" w:rsidP="005C2EFF">
      <w:pPr>
        <w:suppressAutoHyphens/>
        <w:spacing w:line="276" w:lineRule="auto"/>
        <w:contextualSpacing/>
        <w:rPr>
          <w:rFonts w:eastAsiaTheme="minorHAnsi" w:cs="Garamond"/>
          <w:bCs/>
          <w:i/>
          <w:iCs/>
          <w:lang w:eastAsia="zh-CN"/>
        </w:rPr>
      </w:pPr>
      <w:r w:rsidRPr="005C2EFF">
        <w:rPr>
          <w:rFonts w:eastAsiaTheme="minorHAnsi" w:cs="Garamond"/>
          <w:bCs/>
          <w:i/>
          <w:iCs/>
          <w:lang w:eastAsia="zh-CN"/>
        </w:rPr>
        <w:t xml:space="preserve">(1) Příjemce potravin z jiného členského státu Evropské unie nebo třetí země v místě určení, jde-li o potravinu uvedenou v § 1 odst. 2 písm. a) až e) a místo určení podle § 1 odst. 3, oznámí prostřednictvím informačního systému Státní zemědělské a potravinářské inspekce </w:t>
      </w:r>
      <w:r w:rsidRPr="00D178B4">
        <w:rPr>
          <w:rFonts w:eastAsiaTheme="minorHAnsi" w:cs="Garamond"/>
          <w:b/>
          <w:i/>
          <w:iCs/>
          <w:lang w:eastAsia="zh-CN"/>
        </w:rPr>
        <w:t>nejpozději 24 hodin před příchodem potravin</w:t>
      </w:r>
      <w:r w:rsidRPr="005C2EFF">
        <w:rPr>
          <w:rFonts w:eastAsiaTheme="minorHAnsi" w:cs="Garamond"/>
          <w:bCs/>
          <w:i/>
          <w:iCs/>
          <w:lang w:eastAsia="zh-CN"/>
        </w:rPr>
        <w:t xml:space="preserve"> na místo určení</w:t>
      </w:r>
    </w:p>
    <w:p w14:paraId="0452644D" w14:textId="623C07B7" w:rsidR="005C2EFF" w:rsidRPr="005C2EFF" w:rsidRDefault="005C2EFF" w:rsidP="005C2EFF">
      <w:pPr>
        <w:suppressAutoHyphens/>
        <w:spacing w:line="276" w:lineRule="auto"/>
        <w:ind w:left="426"/>
        <w:contextualSpacing/>
        <w:rPr>
          <w:rFonts w:eastAsiaTheme="minorHAnsi" w:cs="Garamond"/>
          <w:bCs/>
          <w:i/>
          <w:iCs/>
          <w:lang w:eastAsia="zh-CN"/>
        </w:rPr>
      </w:pPr>
      <w:r w:rsidRPr="005C2EFF">
        <w:rPr>
          <w:rFonts w:eastAsiaTheme="minorHAnsi" w:cs="Garamond"/>
          <w:bCs/>
          <w:i/>
          <w:iCs/>
          <w:lang w:eastAsia="zh-CN"/>
        </w:rPr>
        <w:t>a) druh potraviny přicházející na místo určení,</w:t>
      </w:r>
    </w:p>
    <w:p w14:paraId="61C94B93" w14:textId="3400F104" w:rsidR="005C2EFF" w:rsidRPr="005C2EFF" w:rsidRDefault="005C2EFF" w:rsidP="005C2EFF">
      <w:pPr>
        <w:suppressAutoHyphens/>
        <w:spacing w:line="276" w:lineRule="auto"/>
        <w:ind w:left="426"/>
        <w:contextualSpacing/>
        <w:rPr>
          <w:rFonts w:eastAsiaTheme="minorHAnsi" w:cs="Garamond"/>
          <w:bCs/>
          <w:i/>
          <w:iCs/>
          <w:lang w:eastAsia="zh-CN"/>
        </w:rPr>
      </w:pPr>
      <w:r w:rsidRPr="005C2EFF">
        <w:rPr>
          <w:rFonts w:eastAsiaTheme="minorHAnsi" w:cs="Garamond"/>
          <w:bCs/>
          <w:i/>
          <w:iCs/>
          <w:lang w:eastAsia="zh-CN"/>
        </w:rPr>
        <w:t>b) množství potraviny přicházející na místo určení,</w:t>
      </w:r>
    </w:p>
    <w:p w14:paraId="0038F22B" w14:textId="232AF1C2" w:rsidR="005C2EFF" w:rsidRPr="005C2EFF" w:rsidRDefault="005C2EFF" w:rsidP="005C2EFF">
      <w:pPr>
        <w:suppressAutoHyphens/>
        <w:spacing w:line="276" w:lineRule="auto"/>
        <w:ind w:left="426"/>
        <w:contextualSpacing/>
        <w:rPr>
          <w:rFonts w:eastAsiaTheme="minorHAnsi" w:cs="Garamond"/>
          <w:bCs/>
          <w:i/>
          <w:iCs/>
          <w:lang w:eastAsia="zh-CN"/>
        </w:rPr>
      </w:pPr>
      <w:r w:rsidRPr="005C2EFF">
        <w:rPr>
          <w:rFonts w:eastAsiaTheme="minorHAnsi" w:cs="Garamond"/>
          <w:bCs/>
          <w:i/>
          <w:iCs/>
          <w:lang w:eastAsia="zh-CN"/>
        </w:rPr>
        <w:t>c) členský stát Evropské unie nebo třetí zemi, název a adresu provozovatele potravinářského podniku dodávajícího potravinu na místo určení,</w:t>
      </w:r>
    </w:p>
    <w:p w14:paraId="0E5335B6" w14:textId="41896802" w:rsidR="005C2EFF" w:rsidRPr="005C2EFF" w:rsidRDefault="005C2EFF" w:rsidP="005C2EFF">
      <w:pPr>
        <w:suppressAutoHyphens/>
        <w:spacing w:line="276" w:lineRule="auto"/>
        <w:ind w:left="426"/>
        <w:contextualSpacing/>
        <w:rPr>
          <w:rFonts w:eastAsiaTheme="minorHAnsi" w:cs="Garamond"/>
          <w:bCs/>
          <w:i/>
          <w:iCs/>
          <w:lang w:eastAsia="zh-CN"/>
        </w:rPr>
      </w:pPr>
      <w:r w:rsidRPr="005C2EFF">
        <w:rPr>
          <w:rFonts w:eastAsiaTheme="minorHAnsi" w:cs="Garamond"/>
          <w:bCs/>
          <w:i/>
          <w:iCs/>
          <w:lang w:eastAsia="zh-CN"/>
        </w:rPr>
        <w:t>d) název, adresu a identifikační číslo místa určení a příjemce potraviny v místě určení a</w:t>
      </w:r>
    </w:p>
    <w:p w14:paraId="361C7295" w14:textId="29403FEA" w:rsidR="005C2EFF" w:rsidRPr="005C2EFF" w:rsidRDefault="005C2EFF" w:rsidP="005C2EFF">
      <w:pPr>
        <w:suppressAutoHyphens/>
        <w:spacing w:line="276" w:lineRule="auto"/>
        <w:ind w:left="426"/>
        <w:contextualSpacing/>
        <w:rPr>
          <w:rFonts w:eastAsiaTheme="minorHAnsi" w:cs="Garamond"/>
          <w:bCs/>
          <w:i/>
          <w:iCs/>
          <w:lang w:eastAsia="zh-CN"/>
        </w:rPr>
      </w:pPr>
      <w:r w:rsidRPr="005C2EFF">
        <w:rPr>
          <w:rFonts w:eastAsiaTheme="minorHAnsi" w:cs="Garamond"/>
          <w:bCs/>
          <w:i/>
          <w:iCs/>
          <w:lang w:eastAsia="zh-CN"/>
        </w:rPr>
        <w:t>e) datum příchodu potraviny na místo určení.</w:t>
      </w:r>
    </w:p>
    <w:p w14:paraId="69742474" w14:textId="77777777" w:rsidR="005C2EFF" w:rsidRDefault="005C2EFF" w:rsidP="005C2EFF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425034B6" w14:textId="73E1BCFF" w:rsidR="00E04320" w:rsidRDefault="00E04320" w:rsidP="00E04320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Doplňkem stravy je podle § 2 odst. 1 písm. g) zákona č. 110/1997 Sb., o potravinách a tabákových výrobcích, </w:t>
      </w:r>
      <w:r w:rsidRPr="008D7203">
        <w:rPr>
          <w:rFonts w:eastAsiaTheme="minorHAnsi" w:cs="Garamond"/>
          <w:bCs/>
          <w:i/>
          <w:iCs/>
          <w:lang w:eastAsia="zh-CN"/>
        </w:rPr>
        <w:t>potravina, jejímž účelem je doplňovat běžnou stravu a která je koncentrovaným zdrojem vitaminů a minerálních látek nebo dalších látek s nutričním nebo fyziologickým účinkem, obsažených v</w:t>
      </w:r>
      <w:r>
        <w:rPr>
          <w:rFonts w:eastAsiaTheme="minorHAnsi" w:cs="Garamond"/>
          <w:bCs/>
          <w:i/>
          <w:iCs/>
          <w:lang w:eastAsia="zh-CN"/>
        </w:rPr>
        <w:t> </w:t>
      </w:r>
      <w:r w:rsidRPr="008D7203">
        <w:rPr>
          <w:rFonts w:eastAsiaTheme="minorHAnsi" w:cs="Garamond"/>
          <w:bCs/>
          <w:i/>
          <w:iCs/>
          <w:lang w:eastAsia="zh-CN"/>
        </w:rPr>
        <w:t>potravině samostatně nebo v kombinaci, určená k přímé spotřebě v malých odměřených množstvích.</w:t>
      </w:r>
      <w:r>
        <w:rPr>
          <w:rFonts w:eastAsiaTheme="minorHAnsi" w:cs="Garamond"/>
          <w:bCs/>
          <w:lang w:eastAsia="zh-CN"/>
        </w:rPr>
        <w:t xml:space="preserve"> </w:t>
      </w:r>
    </w:p>
    <w:p w14:paraId="05EB176C" w14:textId="479B1590" w:rsidR="007752CF" w:rsidRPr="00D74BE5" w:rsidRDefault="007752CF" w:rsidP="00D178B4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54798B00" w14:textId="35241430" w:rsidR="00D14771" w:rsidRPr="001D538A" w:rsidRDefault="00E04320" w:rsidP="00E04320">
      <w:pPr>
        <w:suppressAutoHyphens/>
        <w:contextualSpacing/>
        <w:jc w:val="center"/>
        <w:rPr>
          <w:rFonts w:eastAsiaTheme="minorHAnsi" w:cs="Garamond"/>
          <w:b/>
          <w:bCs/>
          <w:lang w:eastAsia="zh-CN"/>
        </w:rPr>
      </w:pPr>
      <w:r w:rsidRPr="001D538A">
        <w:rPr>
          <w:rFonts w:eastAsiaTheme="minorHAnsi" w:cs="Garamond"/>
          <w:b/>
          <w:bCs/>
          <w:lang w:eastAsia="zh-CN"/>
        </w:rPr>
        <w:t>I</w:t>
      </w:r>
      <w:r w:rsidR="00530ECC">
        <w:rPr>
          <w:rFonts w:eastAsiaTheme="minorHAnsi" w:cs="Garamond"/>
          <w:b/>
          <w:bCs/>
          <w:lang w:eastAsia="zh-CN"/>
        </w:rPr>
        <w:t>II</w:t>
      </w:r>
      <w:r w:rsidRPr="001D538A">
        <w:rPr>
          <w:rFonts w:eastAsiaTheme="minorHAnsi" w:cs="Garamond"/>
          <w:b/>
          <w:bCs/>
          <w:lang w:eastAsia="zh-CN"/>
        </w:rPr>
        <w:t xml:space="preserve">. </w:t>
      </w:r>
      <w:r w:rsidR="001D538A" w:rsidRPr="001D538A">
        <w:rPr>
          <w:rFonts w:eastAsiaTheme="minorHAnsi" w:cs="Garamond"/>
          <w:b/>
          <w:bCs/>
          <w:lang w:eastAsia="zh-CN"/>
        </w:rPr>
        <w:t>Rozbor předkládan</w:t>
      </w:r>
      <w:r w:rsidR="008F6C17">
        <w:rPr>
          <w:rFonts w:eastAsiaTheme="minorHAnsi" w:cs="Garamond"/>
          <w:b/>
          <w:bCs/>
          <w:lang w:eastAsia="zh-CN"/>
        </w:rPr>
        <w:t>é</w:t>
      </w:r>
      <w:r w:rsidR="001D538A" w:rsidRPr="001D538A">
        <w:rPr>
          <w:rFonts w:eastAsiaTheme="minorHAnsi" w:cs="Garamond"/>
          <w:b/>
          <w:bCs/>
          <w:lang w:eastAsia="zh-CN"/>
        </w:rPr>
        <w:t xml:space="preserve"> </w:t>
      </w:r>
      <w:r w:rsidR="008F6C17" w:rsidRPr="001D538A">
        <w:rPr>
          <w:rFonts w:eastAsiaTheme="minorHAnsi" w:cs="Garamond"/>
          <w:b/>
          <w:bCs/>
          <w:lang w:eastAsia="zh-CN"/>
        </w:rPr>
        <w:t>předběžn</w:t>
      </w:r>
      <w:r w:rsidR="008F6C17">
        <w:rPr>
          <w:rFonts w:eastAsiaTheme="minorHAnsi" w:cs="Garamond"/>
          <w:b/>
          <w:bCs/>
          <w:lang w:eastAsia="zh-CN"/>
        </w:rPr>
        <w:t>é</w:t>
      </w:r>
      <w:r w:rsidR="008F6C17" w:rsidRPr="001D538A">
        <w:rPr>
          <w:rFonts w:eastAsiaTheme="minorHAnsi" w:cs="Garamond"/>
          <w:b/>
          <w:bCs/>
          <w:lang w:eastAsia="zh-CN"/>
        </w:rPr>
        <w:t xml:space="preserve"> </w:t>
      </w:r>
      <w:r w:rsidR="001D538A" w:rsidRPr="001D538A">
        <w:rPr>
          <w:rFonts w:eastAsiaTheme="minorHAnsi" w:cs="Garamond"/>
          <w:b/>
          <w:bCs/>
          <w:lang w:eastAsia="zh-CN"/>
        </w:rPr>
        <w:t>otáz</w:t>
      </w:r>
      <w:r w:rsidR="008F6C17">
        <w:rPr>
          <w:rFonts w:eastAsiaTheme="minorHAnsi" w:cs="Garamond"/>
          <w:b/>
          <w:bCs/>
          <w:lang w:eastAsia="zh-CN"/>
        </w:rPr>
        <w:t>ky</w:t>
      </w:r>
    </w:p>
    <w:p w14:paraId="136FD8E3" w14:textId="113BEB0F" w:rsidR="006D3CB2" w:rsidRPr="006A01B0" w:rsidRDefault="006D3CB2" w:rsidP="00CD20B6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35253151" w14:textId="0D196E4E" w:rsidR="000A2481" w:rsidRDefault="0057758C" w:rsidP="000A2481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bookmarkStart w:id="6" w:name="_Ref175670154"/>
      <w:bookmarkStart w:id="7" w:name="_Ref175149341"/>
      <w:r>
        <w:rPr>
          <w:rFonts w:eastAsiaTheme="minorHAnsi" w:cs="Garamond"/>
          <w:bCs/>
          <w:lang w:eastAsia="zh-CN"/>
        </w:rPr>
        <w:t>Překládající s</w:t>
      </w:r>
      <w:r w:rsidR="00C22C03">
        <w:rPr>
          <w:rFonts w:eastAsiaTheme="minorHAnsi" w:cs="Garamond"/>
          <w:bCs/>
          <w:lang w:eastAsia="zh-CN"/>
        </w:rPr>
        <w:t>oud si je vědom, že z</w:t>
      </w:r>
      <w:r w:rsidR="005751B3">
        <w:rPr>
          <w:rFonts w:eastAsiaTheme="minorHAnsi" w:cs="Garamond"/>
          <w:bCs/>
          <w:lang w:eastAsia="zh-CN"/>
        </w:rPr>
        <w:t xml:space="preserve">a účelem </w:t>
      </w:r>
      <w:r w:rsidR="006D3CB2">
        <w:rPr>
          <w:rFonts w:eastAsiaTheme="minorHAnsi" w:cs="Garamond"/>
          <w:bCs/>
          <w:lang w:eastAsia="zh-CN"/>
        </w:rPr>
        <w:t>posouzení souladu vyhlášky č. 172/2015 Sb. s právem EU je</w:t>
      </w:r>
      <w:r w:rsidR="005751B3">
        <w:rPr>
          <w:rFonts w:eastAsiaTheme="minorHAnsi" w:cs="Garamond"/>
          <w:bCs/>
          <w:lang w:eastAsia="zh-CN"/>
        </w:rPr>
        <w:t xml:space="preserve"> aktuálně vedeno řízení podle čl. 258 SFEU</w:t>
      </w:r>
      <w:r>
        <w:rPr>
          <w:rFonts w:eastAsiaTheme="minorHAnsi" w:cs="Garamond"/>
          <w:bCs/>
          <w:lang w:eastAsia="zh-CN"/>
        </w:rPr>
        <w:t xml:space="preserve">, a že předmětem sporu v nyní řešené věci je oznamovací povinnost pouze ve vztahu k doplňkům stravy. </w:t>
      </w:r>
      <w:r w:rsidR="00CD20B6">
        <w:rPr>
          <w:rFonts w:eastAsiaTheme="minorHAnsi" w:cs="Garamond"/>
          <w:bCs/>
          <w:lang w:eastAsia="zh-CN"/>
        </w:rPr>
        <w:t>I pro posouzení této užší otázky je však podstatné zodpovězení otázky</w:t>
      </w:r>
      <w:r w:rsidR="000A2481" w:rsidRPr="000A2481">
        <w:rPr>
          <w:rFonts w:eastAsiaTheme="minorHAnsi" w:cs="Garamond"/>
          <w:bCs/>
          <w:lang w:eastAsia="zh-CN"/>
        </w:rPr>
        <w:t xml:space="preserve"> </w:t>
      </w:r>
      <w:r w:rsidR="000A2481">
        <w:rPr>
          <w:rFonts w:eastAsiaTheme="minorHAnsi" w:cs="Garamond"/>
          <w:bCs/>
          <w:lang w:eastAsia="zh-CN"/>
        </w:rPr>
        <w:t>širší</w:t>
      </w:r>
      <w:r w:rsidR="00CD20B6">
        <w:rPr>
          <w:rFonts w:eastAsiaTheme="minorHAnsi" w:cs="Garamond"/>
          <w:bCs/>
          <w:lang w:eastAsia="zh-CN"/>
        </w:rPr>
        <w:t>.</w:t>
      </w:r>
      <w:bookmarkEnd w:id="6"/>
      <w:r w:rsidR="00CD20B6">
        <w:rPr>
          <w:rFonts w:eastAsiaTheme="minorHAnsi" w:cs="Garamond"/>
          <w:bCs/>
          <w:lang w:eastAsia="zh-CN"/>
        </w:rPr>
        <w:t xml:space="preserve"> </w:t>
      </w:r>
      <w:bookmarkStart w:id="8" w:name="_Ref175670155"/>
      <w:r w:rsidR="000A2481" w:rsidRPr="000A2481">
        <w:rPr>
          <w:rFonts w:eastAsiaTheme="minorHAnsi" w:cs="Garamond"/>
          <w:bCs/>
          <w:lang w:eastAsia="zh-CN"/>
        </w:rPr>
        <w:t>Tedy</w:t>
      </w:r>
      <w:r w:rsidR="00B273C6" w:rsidRPr="000A2481">
        <w:rPr>
          <w:rFonts w:eastAsiaTheme="minorHAnsi" w:cs="Garamond"/>
          <w:bCs/>
          <w:lang w:eastAsia="zh-CN"/>
        </w:rPr>
        <w:t>, zda je</w:t>
      </w:r>
      <w:r w:rsidR="000A2481" w:rsidRPr="000A2481">
        <w:rPr>
          <w:rFonts w:eastAsiaTheme="minorHAnsi" w:cs="Garamond"/>
          <w:bCs/>
          <w:lang w:eastAsia="zh-CN"/>
        </w:rPr>
        <w:t xml:space="preserve"> </w:t>
      </w:r>
      <w:r w:rsidR="00BA6214">
        <w:rPr>
          <w:rFonts w:eastAsiaTheme="minorHAnsi" w:cs="Garamond"/>
          <w:bCs/>
          <w:lang w:eastAsia="zh-CN"/>
        </w:rPr>
        <w:t>povinnost oznámit každý příchod</w:t>
      </w:r>
      <w:r w:rsidR="000A2481" w:rsidRPr="000A2481">
        <w:rPr>
          <w:rFonts w:eastAsiaTheme="minorHAnsi" w:cs="Garamond"/>
          <w:bCs/>
          <w:lang w:eastAsia="zh-CN"/>
        </w:rPr>
        <w:t xml:space="preserve"> </w:t>
      </w:r>
      <w:r w:rsidR="000A2481" w:rsidRPr="000A2481">
        <w:rPr>
          <w:rFonts w:eastAsiaTheme="minorHAnsi" w:cs="Garamond"/>
          <w:bCs/>
          <w:lang w:eastAsia="zh-CN"/>
        </w:rPr>
        <w:lastRenderedPageBreak/>
        <w:t>vyhláškou stanovených potravin z jiného členského státu, byť potenciálně rizikových, 24 hodin předem dozorovému orgánu,</w:t>
      </w:r>
      <w:r w:rsidR="00BA6214">
        <w:rPr>
          <w:rFonts w:eastAsiaTheme="minorHAnsi" w:cs="Garamond"/>
          <w:bCs/>
          <w:lang w:eastAsia="zh-CN"/>
        </w:rPr>
        <w:t xml:space="preserve"> v souladu s unijním právem,</w:t>
      </w:r>
      <w:r w:rsidR="000A2481" w:rsidRPr="000A2481">
        <w:rPr>
          <w:rFonts w:eastAsiaTheme="minorHAnsi" w:cs="Garamond"/>
          <w:bCs/>
          <w:lang w:eastAsia="zh-CN"/>
        </w:rPr>
        <w:t xml:space="preserve"> jestliže vnitrostátní dodávka potravin stejné kategorie rizikovosti oznamována není.</w:t>
      </w:r>
    </w:p>
    <w:p w14:paraId="26B3500C" w14:textId="77777777" w:rsidR="00BA6214" w:rsidRDefault="00BA6214" w:rsidP="000C7A05">
      <w:pPr>
        <w:suppressAutoHyphens/>
        <w:contextualSpacing/>
        <w:rPr>
          <w:rFonts w:eastAsiaTheme="minorHAnsi" w:cs="Garamond"/>
          <w:bCs/>
          <w:lang w:eastAsia="zh-CN"/>
        </w:rPr>
      </w:pPr>
    </w:p>
    <w:bookmarkEnd w:id="8"/>
    <w:p w14:paraId="7F1C1AA8" w14:textId="609B4C2E" w:rsidR="0057758C" w:rsidRPr="00EA0C9E" w:rsidRDefault="006D3CB2" w:rsidP="000C7A05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Pokud by </w:t>
      </w:r>
      <w:r w:rsidR="00BA6214">
        <w:rPr>
          <w:rFonts w:eastAsiaTheme="minorHAnsi" w:cs="Garamond"/>
          <w:bCs/>
          <w:lang w:eastAsia="zh-CN"/>
        </w:rPr>
        <w:t>totiž uvedená informační povinnost byla s unijním právem v rozporu,</w:t>
      </w:r>
      <w:r>
        <w:rPr>
          <w:rFonts w:eastAsiaTheme="minorHAnsi" w:cs="Garamond"/>
          <w:bCs/>
          <w:lang w:eastAsia="zh-CN"/>
        </w:rPr>
        <w:t xml:space="preserve"> nebyl by důvod zabývat se dále specifiky jednotlivých druhů potravin, které jsou ve vyhlášce uvedeny.</w:t>
      </w:r>
      <w:bookmarkEnd w:id="7"/>
    </w:p>
    <w:p w14:paraId="277A2492" w14:textId="091E6D76" w:rsidR="0079021F" w:rsidRPr="0079021F" w:rsidRDefault="0079021F" w:rsidP="000C7A05">
      <w:pPr>
        <w:rPr>
          <w:rFonts w:eastAsiaTheme="minorHAnsi" w:cs="Garamond"/>
          <w:bCs/>
          <w:lang w:eastAsia="zh-CN"/>
        </w:rPr>
      </w:pPr>
    </w:p>
    <w:p w14:paraId="0F148941" w14:textId="5211AC42" w:rsidR="0079021F" w:rsidRPr="00876CC2" w:rsidRDefault="000C7A05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V</w:t>
      </w:r>
      <w:r w:rsidR="0079021F" w:rsidRPr="001651B5">
        <w:rPr>
          <w:rFonts w:eastAsiaTheme="minorHAnsi" w:cs="Garamond"/>
          <w:bCs/>
          <w:lang w:eastAsia="zh-CN"/>
        </w:rPr>
        <w:t xml:space="preserve">olný pohyb zboží mezi členskými státy je základní </w:t>
      </w:r>
      <w:r w:rsidR="0079021F">
        <w:rPr>
          <w:rFonts w:eastAsiaTheme="minorHAnsi" w:cs="Garamond"/>
          <w:bCs/>
          <w:lang w:eastAsia="zh-CN"/>
        </w:rPr>
        <w:t>svobodou</w:t>
      </w:r>
      <w:r w:rsidR="0079021F" w:rsidRPr="001651B5">
        <w:rPr>
          <w:rFonts w:eastAsiaTheme="minorHAnsi" w:cs="Garamond"/>
          <w:bCs/>
          <w:lang w:eastAsia="zh-CN"/>
        </w:rPr>
        <w:t xml:space="preserve"> zakotvenou v</w:t>
      </w:r>
      <w:r w:rsidR="0079021F">
        <w:rPr>
          <w:rFonts w:eastAsiaTheme="minorHAnsi" w:cs="Garamond"/>
          <w:bCs/>
          <w:lang w:eastAsia="zh-CN"/>
        </w:rPr>
        <w:t> </w:t>
      </w:r>
      <w:r w:rsidR="0079021F" w:rsidRPr="001651B5">
        <w:rPr>
          <w:rFonts w:eastAsiaTheme="minorHAnsi" w:cs="Garamond"/>
          <w:bCs/>
          <w:lang w:eastAsia="zh-CN"/>
        </w:rPr>
        <w:t>SFEU</w:t>
      </w:r>
      <w:r w:rsidR="0079021F">
        <w:rPr>
          <w:rFonts w:eastAsiaTheme="minorHAnsi" w:cs="Garamond"/>
          <w:bCs/>
          <w:lang w:eastAsia="zh-CN"/>
        </w:rPr>
        <w:t>. Ta je</w:t>
      </w:r>
      <w:r w:rsidR="0079021F" w:rsidRPr="001651B5">
        <w:rPr>
          <w:rFonts w:eastAsiaTheme="minorHAnsi" w:cs="Garamond"/>
          <w:bCs/>
          <w:lang w:eastAsia="zh-CN"/>
        </w:rPr>
        <w:t xml:space="preserve"> vyjádřen</w:t>
      </w:r>
      <w:r w:rsidR="0079021F">
        <w:rPr>
          <w:rFonts w:eastAsiaTheme="minorHAnsi" w:cs="Garamond"/>
          <w:bCs/>
          <w:lang w:eastAsia="zh-CN"/>
        </w:rPr>
        <w:t xml:space="preserve">a i </w:t>
      </w:r>
      <w:r w:rsidR="0079021F" w:rsidRPr="001651B5">
        <w:rPr>
          <w:rFonts w:eastAsiaTheme="minorHAnsi" w:cs="Garamond"/>
          <w:bCs/>
          <w:lang w:eastAsia="zh-CN"/>
        </w:rPr>
        <w:t>v zákazu množstevních omezení dovozu mezi členskými státy, jakož i</w:t>
      </w:r>
      <w:r w:rsidR="0079021F">
        <w:rPr>
          <w:rFonts w:eastAsiaTheme="minorHAnsi" w:cs="Garamond"/>
          <w:bCs/>
          <w:lang w:eastAsia="zh-CN"/>
        </w:rPr>
        <w:t> </w:t>
      </w:r>
      <w:r w:rsidR="0079021F" w:rsidRPr="001651B5">
        <w:rPr>
          <w:rFonts w:eastAsiaTheme="minorHAnsi" w:cs="Garamond"/>
          <w:bCs/>
          <w:lang w:eastAsia="zh-CN"/>
        </w:rPr>
        <w:t>všech opatření s</w:t>
      </w:r>
      <w:r w:rsidR="0079021F">
        <w:rPr>
          <w:rFonts w:eastAsiaTheme="minorHAnsi" w:cs="Garamond"/>
          <w:bCs/>
          <w:lang w:eastAsia="zh-CN"/>
        </w:rPr>
        <w:t> </w:t>
      </w:r>
      <w:r w:rsidR="0079021F" w:rsidRPr="001651B5">
        <w:rPr>
          <w:rFonts w:eastAsiaTheme="minorHAnsi" w:cs="Garamond"/>
          <w:bCs/>
          <w:lang w:eastAsia="zh-CN"/>
        </w:rPr>
        <w:t>rovnocenným účinkem, který je stanoven v</w:t>
      </w:r>
      <w:r w:rsidR="00EA0C9E">
        <w:rPr>
          <w:rFonts w:eastAsiaTheme="minorHAnsi" w:cs="Garamond"/>
          <w:bCs/>
          <w:lang w:eastAsia="zh-CN"/>
        </w:rPr>
        <w:t> </w:t>
      </w:r>
      <w:r w:rsidR="0079021F" w:rsidRPr="001651B5">
        <w:rPr>
          <w:rFonts w:eastAsiaTheme="minorHAnsi" w:cs="Garamond"/>
          <w:bCs/>
          <w:lang w:eastAsia="zh-CN"/>
        </w:rPr>
        <w:t xml:space="preserve">článku 34 SFEU (rozsudek </w:t>
      </w:r>
      <w:r w:rsidR="0079021F">
        <w:rPr>
          <w:rFonts w:eastAsiaTheme="minorHAnsi" w:cs="Garamond"/>
          <w:bCs/>
          <w:lang w:eastAsia="zh-CN"/>
        </w:rPr>
        <w:t xml:space="preserve">Soudního dvora </w:t>
      </w:r>
      <w:r w:rsidR="0079021F" w:rsidRPr="001651B5">
        <w:rPr>
          <w:rFonts w:eastAsiaTheme="minorHAnsi" w:cs="Garamond"/>
          <w:bCs/>
          <w:lang w:eastAsia="zh-CN"/>
        </w:rPr>
        <w:t xml:space="preserve">ze dne 18. </w:t>
      </w:r>
      <w:r w:rsidR="0079021F">
        <w:rPr>
          <w:rFonts w:eastAsiaTheme="minorHAnsi" w:cs="Garamond"/>
          <w:bCs/>
          <w:lang w:eastAsia="zh-CN"/>
        </w:rPr>
        <w:t>6.</w:t>
      </w:r>
      <w:r w:rsidR="0079021F" w:rsidRPr="001651B5">
        <w:rPr>
          <w:rFonts w:eastAsiaTheme="minorHAnsi" w:cs="Garamond"/>
          <w:bCs/>
          <w:lang w:eastAsia="zh-CN"/>
        </w:rPr>
        <w:t xml:space="preserve"> 2019, C</w:t>
      </w:r>
      <w:r w:rsidR="0079021F" w:rsidRPr="001651B5">
        <w:rPr>
          <w:rFonts w:ascii="Times New Roman" w:eastAsiaTheme="minorHAnsi" w:hAnsi="Times New Roman"/>
          <w:bCs/>
          <w:lang w:eastAsia="zh-CN"/>
        </w:rPr>
        <w:t>‑</w:t>
      </w:r>
      <w:r w:rsidR="0079021F" w:rsidRPr="001651B5">
        <w:rPr>
          <w:rFonts w:eastAsiaTheme="minorHAnsi" w:cs="Garamond"/>
          <w:bCs/>
          <w:lang w:eastAsia="zh-CN"/>
        </w:rPr>
        <w:t xml:space="preserve">591/17, </w:t>
      </w:r>
      <w:r w:rsidR="0079021F" w:rsidRPr="00FD42DF">
        <w:rPr>
          <w:rFonts w:eastAsiaTheme="minorHAnsi" w:cs="Garamond"/>
          <w:bCs/>
          <w:i/>
          <w:iCs/>
          <w:lang w:eastAsia="zh-CN"/>
        </w:rPr>
        <w:t>Rakousko proti Německu</w:t>
      </w:r>
      <w:r w:rsidR="0079021F" w:rsidRPr="001651B5">
        <w:rPr>
          <w:rFonts w:eastAsiaTheme="minorHAnsi" w:cs="Garamond"/>
          <w:bCs/>
          <w:lang w:eastAsia="zh-CN"/>
        </w:rPr>
        <w:t xml:space="preserve">, bod 119 a </w:t>
      </w:r>
      <w:r w:rsidR="0079021F">
        <w:rPr>
          <w:rFonts w:eastAsiaTheme="minorHAnsi" w:cs="Garamond"/>
          <w:bCs/>
          <w:lang w:eastAsia="zh-CN"/>
        </w:rPr>
        <w:t xml:space="preserve">tam </w:t>
      </w:r>
      <w:r w:rsidR="0079021F" w:rsidRPr="001651B5">
        <w:rPr>
          <w:rFonts w:eastAsiaTheme="minorHAnsi" w:cs="Garamond"/>
          <w:bCs/>
          <w:lang w:eastAsia="zh-CN"/>
        </w:rPr>
        <w:t>citovaná judikatura)</w:t>
      </w:r>
      <w:r w:rsidR="0079021F">
        <w:rPr>
          <w:rFonts w:eastAsiaTheme="minorHAnsi" w:cs="Garamond"/>
          <w:bCs/>
          <w:lang w:eastAsia="zh-CN"/>
        </w:rPr>
        <w:t xml:space="preserve">. </w:t>
      </w:r>
      <w:r w:rsidR="0079021F" w:rsidRPr="003165BE">
        <w:rPr>
          <w:rFonts w:eastAsiaTheme="minorHAnsi" w:cs="Garamond"/>
          <w:bCs/>
          <w:lang w:eastAsia="zh-CN"/>
        </w:rPr>
        <w:t xml:space="preserve">Zákaz opatření s rovnocenným účinkem se vztahuje na veškerou právní úpravu členských států, která by mohla, ať </w:t>
      </w:r>
      <w:r w:rsidR="0079021F" w:rsidRPr="003165BE">
        <w:rPr>
          <w:rFonts w:eastAsiaTheme="minorHAnsi" w:cs="Garamond"/>
          <w:bCs/>
          <w:i/>
          <w:iCs/>
          <w:lang w:eastAsia="zh-CN"/>
        </w:rPr>
        <w:t>přímo, nebo nepřímo, skutečně, nebo potenciálně, narušit obchod ve Společenství</w:t>
      </w:r>
      <w:r w:rsidR="0079021F" w:rsidRPr="003165BE">
        <w:rPr>
          <w:rFonts w:eastAsiaTheme="minorHAnsi" w:cs="Garamond"/>
          <w:bCs/>
          <w:lang w:eastAsia="zh-CN"/>
        </w:rPr>
        <w:t xml:space="preserve"> (</w:t>
      </w:r>
      <w:r w:rsidR="0079021F">
        <w:t>rozsudek Soudního dvora ze dne 11. 7. 1974,</w:t>
      </w:r>
      <w:r w:rsidR="0079021F" w:rsidRPr="00961908">
        <w:t xml:space="preserve"> </w:t>
      </w:r>
      <w:r w:rsidR="0079021F">
        <w:t>C-8/74</w:t>
      </w:r>
      <w:r w:rsidR="0079021F" w:rsidRPr="003165BE">
        <w:rPr>
          <w:rFonts w:eastAsiaTheme="minorHAnsi" w:cs="Garamond"/>
          <w:bCs/>
          <w:lang w:eastAsia="zh-CN"/>
        </w:rPr>
        <w:t xml:space="preserve">, </w:t>
      </w:r>
      <w:proofErr w:type="spellStart"/>
      <w:r w:rsidR="0079021F" w:rsidRPr="003165BE">
        <w:rPr>
          <w:i/>
          <w:iCs/>
        </w:rPr>
        <w:t>Dassonville</w:t>
      </w:r>
      <w:proofErr w:type="spellEnd"/>
      <w:r w:rsidR="0079021F" w:rsidRPr="003165BE">
        <w:rPr>
          <w:rFonts w:eastAsiaTheme="minorHAnsi" w:cs="Garamond"/>
          <w:bCs/>
          <w:lang w:eastAsia="zh-CN"/>
        </w:rPr>
        <w:t>, či ze dne 15. 3. 2007, C</w:t>
      </w:r>
      <w:r w:rsidR="0079021F" w:rsidRPr="003165BE">
        <w:rPr>
          <w:rFonts w:ascii="Times New Roman" w:eastAsiaTheme="minorHAnsi" w:hAnsi="Times New Roman"/>
          <w:bCs/>
          <w:lang w:eastAsia="zh-CN"/>
        </w:rPr>
        <w:t>‑</w:t>
      </w:r>
      <w:r w:rsidR="0079021F" w:rsidRPr="003165BE">
        <w:rPr>
          <w:rFonts w:eastAsiaTheme="minorHAnsi" w:cs="Garamond"/>
          <w:bCs/>
          <w:lang w:eastAsia="zh-CN"/>
        </w:rPr>
        <w:t xml:space="preserve">54/05, </w:t>
      </w:r>
      <w:r w:rsidR="0079021F" w:rsidRPr="003165BE">
        <w:rPr>
          <w:rFonts w:eastAsiaTheme="minorHAnsi" w:cs="Garamond"/>
          <w:bCs/>
          <w:i/>
          <w:iCs/>
          <w:lang w:eastAsia="zh-CN"/>
        </w:rPr>
        <w:t>Komise proti Finsku</w:t>
      </w:r>
      <w:r w:rsidR="0079021F" w:rsidRPr="003165BE">
        <w:rPr>
          <w:rFonts w:eastAsiaTheme="minorHAnsi" w:cs="Garamond"/>
          <w:bCs/>
          <w:lang w:eastAsia="zh-CN"/>
        </w:rPr>
        <w:t xml:space="preserve">, bod 30). </w:t>
      </w:r>
      <w:r w:rsidR="0079021F" w:rsidRPr="004F749A">
        <w:rPr>
          <w:rFonts w:cs="Garamond"/>
          <w:bCs/>
          <w:lang w:eastAsia="zh-CN"/>
        </w:rPr>
        <w:t>I pouhá skutečnost, že je dovozce odrazován od zavedení nebo uvedení výrobků na trh v</w:t>
      </w:r>
      <w:r w:rsidR="0079021F">
        <w:rPr>
          <w:rFonts w:cs="Garamond"/>
          <w:bCs/>
          <w:lang w:eastAsia="zh-CN"/>
        </w:rPr>
        <w:t> </w:t>
      </w:r>
      <w:r w:rsidR="0079021F" w:rsidRPr="004F749A">
        <w:rPr>
          <w:rFonts w:cs="Garamond"/>
          <w:bCs/>
          <w:lang w:eastAsia="zh-CN"/>
        </w:rPr>
        <w:t xml:space="preserve">členském státě, představuje překážku volného pohybu zboží (rozsudek Soudního dvora ze dne 16. 11. 2000, C-217/99, </w:t>
      </w:r>
      <w:r w:rsidR="0079021F" w:rsidRPr="004F749A">
        <w:rPr>
          <w:rFonts w:cs="Garamond"/>
          <w:bCs/>
          <w:i/>
          <w:iCs/>
          <w:lang w:eastAsia="zh-CN"/>
        </w:rPr>
        <w:t>Komise proti Belgii</w:t>
      </w:r>
      <w:r w:rsidR="0079021F" w:rsidRPr="004F749A">
        <w:rPr>
          <w:rFonts w:cs="Garamond"/>
          <w:bCs/>
          <w:lang w:eastAsia="zh-CN"/>
        </w:rPr>
        <w:t>, bod 18, a ze dne 7. 6. 2007, C</w:t>
      </w:r>
      <w:r w:rsidR="0079021F" w:rsidRPr="004F749A">
        <w:rPr>
          <w:rFonts w:ascii="Times New Roman" w:hAnsi="Times New Roman"/>
          <w:bCs/>
          <w:lang w:eastAsia="zh-CN"/>
        </w:rPr>
        <w:t>‑</w:t>
      </w:r>
      <w:r w:rsidR="0079021F" w:rsidRPr="004F749A">
        <w:rPr>
          <w:rFonts w:cs="Garamond"/>
          <w:bCs/>
          <w:lang w:eastAsia="zh-CN"/>
        </w:rPr>
        <w:t xml:space="preserve">254/05, </w:t>
      </w:r>
      <w:r w:rsidR="0079021F" w:rsidRPr="004F749A">
        <w:rPr>
          <w:rFonts w:cs="Garamond"/>
          <w:bCs/>
          <w:i/>
          <w:iCs/>
          <w:lang w:eastAsia="zh-CN"/>
        </w:rPr>
        <w:t>Komise proti Belgii</w:t>
      </w:r>
      <w:r w:rsidR="0079021F" w:rsidRPr="004F749A">
        <w:rPr>
          <w:rFonts w:cs="Garamond"/>
          <w:bCs/>
          <w:lang w:eastAsia="zh-CN"/>
        </w:rPr>
        <w:t>, bod 30).</w:t>
      </w:r>
    </w:p>
    <w:p w14:paraId="21E245E7" w14:textId="77777777" w:rsidR="0079021F" w:rsidRPr="00314CA5" w:rsidRDefault="0079021F" w:rsidP="0079021F">
      <w:pPr>
        <w:rPr>
          <w:rFonts w:eastAsiaTheme="minorHAnsi" w:cs="Garamond"/>
          <w:bCs/>
          <w:lang w:eastAsia="zh-CN"/>
        </w:rPr>
      </w:pPr>
    </w:p>
    <w:p w14:paraId="17753DB7" w14:textId="03B6623B" w:rsidR="0079021F" w:rsidRDefault="00C04977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V souvislosti s vyhláškou </w:t>
      </w:r>
      <w:r w:rsidR="0079021F">
        <w:rPr>
          <w:rFonts w:eastAsiaTheme="minorHAnsi" w:cs="Garamond"/>
          <w:bCs/>
          <w:lang w:eastAsia="zh-CN"/>
        </w:rPr>
        <w:t>č. 172/2015 Sb.</w:t>
      </w:r>
      <w:r>
        <w:rPr>
          <w:rFonts w:eastAsiaTheme="minorHAnsi" w:cs="Garamond"/>
          <w:bCs/>
          <w:lang w:eastAsia="zh-CN"/>
        </w:rPr>
        <w:t xml:space="preserve"> to znamená, že potraviny v ní uvedené, </w:t>
      </w:r>
      <w:r w:rsidR="0079021F">
        <w:rPr>
          <w:rFonts w:eastAsiaTheme="minorHAnsi" w:cs="Garamond"/>
          <w:bCs/>
          <w:lang w:eastAsia="zh-CN"/>
        </w:rPr>
        <w:t xml:space="preserve">které pochází z České republiky, může </w:t>
      </w:r>
      <w:r w:rsidR="00785015">
        <w:rPr>
          <w:rFonts w:eastAsiaTheme="minorHAnsi" w:cs="Garamond"/>
          <w:bCs/>
          <w:lang w:eastAsia="zh-CN"/>
        </w:rPr>
        <w:t>příjemce potravin</w:t>
      </w:r>
      <w:r w:rsidR="0079021F">
        <w:rPr>
          <w:rFonts w:eastAsiaTheme="minorHAnsi" w:cs="Garamond"/>
          <w:bCs/>
          <w:lang w:eastAsia="zh-CN"/>
        </w:rPr>
        <w:t xml:space="preserve"> uvést na trh bez zbytečného odkladu a plnění jakékoliv informační povinnosti. Pokud však totožné potraviny objedná z jiného členského státu, tedy i v těsné blízkosti hranic České republiky, musí 24 hodin před jejich příchodem na území ČR splnit vyhláškou stanovenou ohlašovací povinnost. To s sebou nese složitější plánování, protože objednávka může být dopravena nejdříve 24 hodin od splnění informační povinnosti. Zároveň to znamená časové a finanční náklady na osobu, která plní ohlašovací povinnost.</w:t>
      </w:r>
    </w:p>
    <w:p w14:paraId="26E665C0" w14:textId="77777777" w:rsidR="0079021F" w:rsidRPr="008D2E57" w:rsidRDefault="0079021F" w:rsidP="000C7A05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3218E65A" w14:textId="06E320DE" w:rsidR="0079021F" w:rsidRDefault="0079021F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Na základě uvedeného se Nejvyšší správní soud kloní k závěru, že informační povinnost vyplývající z § 3d odst. 3 zákona o potravinách a provedená vyhláškou č. 172/2015 Sb., </w:t>
      </w:r>
      <w:r w:rsidR="00C04977">
        <w:rPr>
          <w:rFonts w:eastAsiaTheme="minorHAnsi" w:cs="Garamond"/>
          <w:bCs/>
          <w:lang w:eastAsia="zh-CN"/>
        </w:rPr>
        <w:t xml:space="preserve">může </w:t>
      </w:r>
      <w:r w:rsidR="001D7701">
        <w:rPr>
          <w:rFonts w:eastAsiaTheme="minorHAnsi" w:cs="Garamond"/>
          <w:bCs/>
          <w:lang w:eastAsia="zh-CN"/>
        </w:rPr>
        <w:t>provozovatele potravinářského podniku odradit</w:t>
      </w:r>
      <w:r w:rsidR="00C04977">
        <w:rPr>
          <w:rFonts w:eastAsiaTheme="minorHAnsi" w:cs="Garamond"/>
          <w:bCs/>
          <w:lang w:eastAsia="zh-CN"/>
        </w:rPr>
        <w:t xml:space="preserve"> od zavedení nebo uvedení dotčených potravin na trh v České republice. V takovém případě </w:t>
      </w:r>
      <w:r w:rsidR="0098100A">
        <w:rPr>
          <w:rFonts w:eastAsiaTheme="minorHAnsi" w:cs="Garamond"/>
          <w:bCs/>
          <w:lang w:eastAsia="zh-CN"/>
        </w:rPr>
        <w:t>by se jednalo</w:t>
      </w:r>
      <w:r w:rsidR="00C04977">
        <w:rPr>
          <w:rFonts w:eastAsiaTheme="minorHAnsi" w:cs="Garamond"/>
          <w:bCs/>
          <w:lang w:eastAsia="zh-CN"/>
        </w:rPr>
        <w:t xml:space="preserve"> o </w:t>
      </w:r>
      <w:r w:rsidRPr="008D2E57">
        <w:rPr>
          <w:rFonts w:eastAsiaTheme="minorHAnsi" w:cs="Garamond"/>
          <w:bCs/>
          <w:lang w:eastAsia="zh-CN"/>
        </w:rPr>
        <w:t>opatření s</w:t>
      </w:r>
      <w:r>
        <w:rPr>
          <w:rFonts w:eastAsiaTheme="minorHAnsi" w:cs="Garamond"/>
          <w:bCs/>
          <w:lang w:eastAsia="zh-CN"/>
        </w:rPr>
        <w:t> </w:t>
      </w:r>
      <w:r w:rsidRPr="008D2E57">
        <w:rPr>
          <w:rFonts w:eastAsiaTheme="minorHAnsi" w:cs="Garamond"/>
          <w:bCs/>
          <w:lang w:eastAsia="zh-CN"/>
        </w:rPr>
        <w:t>rovnocenným účinkem ve smyslu čl</w:t>
      </w:r>
      <w:r>
        <w:rPr>
          <w:rFonts w:eastAsiaTheme="minorHAnsi" w:cs="Garamond"/>
          <w:bCs/>
          <w:lang w:eastAsia="zh-CN"/>
        </w:rPr>
        <w:t>.</w:t>
      </w:r>
      <w:r w:rsidRPr="008D2E57">
        <w:rPr>
          <w:rFonts w:eastAsiaTheme="minorHAnsi" w:cs="Garamond"/>
          <w:bCs/>
          <w:lang w:eastAsia="zh-CN"/>
        </w:rPr>
        <w:t xml:space="preserve"> 34 SFEU</w:t>
      </w:r>
      <w:r>
        <w:rPr>
          <w:rFonts w:eastAsiaTheme="minorHAnsi" w:cs="Garamond"/>
          <w:bCs/>
          <w:lang w:eastAsia="zh-CN"/>
        </w:rPr>
        <w:t xml:space="preserve">. </w:t>
      </w:r>
    </w:p>
    <w:p w14:paraId="1ABC702F" w14:textId="77777777" w:rsidR="0079021F" w:rsidRDefault="0079021F" w:rsidP="000C7A05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1DE6442E" w14:textId="3C0EE7BE" w:rsidR="0079021F" w:rsidRPr="00581518" w:rsidRDefault="0079021F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V</w:t>
      </w:r>
      <w:r w:rsidRPr="00302434">
        <w:rPr>
          <w:rFonts w:eastAsiaTheme="minorHAnsi" w:cs="Garamond"/>
          <w:bCs/>
          <w:lang w:eastAsia="zh-CN"/>
        </w:rPr>
        <w:t>nitrostátní právní úprava, která představuje opatření s</w:t>
      </w:r>
      <w:r>
        <w:rPr>
          <w:rFonts w:eastAsiaTheme="minorHAnsi" w:cs="Garamond"/>
          <w:bCs/>
          <w:lang w:eastAsia="zh-CN"/>
        </w:rPr>
        <w:t> </w:t>
      </w:r>
      <w:r w:rsidRPr="00302434">
        <w:rPr>
          <w:rFonts w:eastAsiaTheme="minorHAnsi" w:cs="Garamond"/>
          <w:bCs/>
          <w:lang w:eastAsia="zh-CN"/>
        </w:rPr>
        <w:t>účinkem rovnocenným množstevním omezením</w:t>
      </w:r>
      <w:r w:rsidR="0098100A">
        <w:rPr>
          <w:rFonts w:eastAsiaTheme="minorHAnsi" w:cs="Garamond"/>
          <w:bCs/>
          <w:lang w:eastAsia="zh-CN"/>
        </w:rPr>
        <w:t>,</w:t>
      </w:r>
      <w:r w:rsidR="006F5A3B">
        <w:rPr>
          <w:rFonts w:eastAsiaTheme="minorHAnsi" w:cs="Garamond"/>
          <w:bCs/>
          <w:lang w:eastAsia="zh-CN"/>
        </w:rPr>
        <w:t xml:space="preserve"> však</w:t>
      </w:r>
      <w:r w:rsidRPr="00302434">
        <w:rPr>
          <w:rFonts w:eastAsiaTheme="minorHAnsi" w:cs="Garamond"/>
          <w:bCs/>
          <w:lang w:eastAsia="zh-CN"/>
        </w:rPr>
        <w:t xml:space="preserve"> může být odůvodněna jedním z důvodů obecného zájmu uvedených v článku 36 SFEU nebo naléhavými požadavky (rozsudek Soudního dvora ze dne 5.</w:t>
      </w:r>
      <w:r w:rsidR="00F219F3">
        <w:rPr>
          <w:rFonts w:eastAsiaTheme="minorHAnsi" w:cs="Garamond"/>
          <w:bCs/>
          <w:lang w:eastAsia="zh-CN"/>
        </w:rPr>
        <w:t> </w:t>
      </w:r>
      <w:r w:rsidRPr="00302434">
        <w:rPr>
          <w:rFonts w:eastAsiaTheme="minorHAnsi" w:cs="Garamond"/>
          <w:bCs/>
          <w:lang w:eastAsia="zh-CN"/>
        </w:rPr>
        <w:t>2.</w:t>
      </w:r>
      <w:r w:rsidR="00F219F3">
        <w:rPr>
          <w:rFonts w:eastAsiaTheme="minorHAnsi" w:cs="Garamond"/>
          <w:bCs/>
          <w:lang w:eastAsia="zh-CN"/>
        </w:rPr>
        <w:t> </w:t>
      </w:r>
      <w:r w:rsidRPr="00302434">
        <w:rPr>
          <w:rFonts w:eastAsiaTheme="minorHAnsi" w:cs="Garamond"/>
          <w:bCs/>
          <w:lang w:eastAsia="zh-CN"/>
        </w:rPr>
        <w:t>2004, C</w:t>
      </w:r>
      <w:r w:rsidRPr="00302434">
        <w:rPr>
          <w:rFonts w:ascii="Cambria Math" w:eastAsiaTheme="minorHAnsi" w:hAnsi="Cambria Math" w:cs="Cambria Math"/>
          <w:bCs/>
          <w:lang w:eastAsia="zh-CN"/>
        </w:rPr>
        <w:t>‑</w:t>
      </w:r>
      <w:r w:rsidRPr="00302434">
        <w:rPr>
          <w:rFonts w:eastAsiaTheme="minorHAnsi" w:cs="Garamond"/>
          <w:bCs/>
          <w:lang w:eastAsia="zh-CN"/>
        </w:rPr>
        <w:t xml:space="preserve">270/02, </w:t>
      </w:r>
      <w:r w:rsidRPr="00302434">
        <w:rPr>
          <w:rFonts w:eastAsiaTheme="minorHAnsi" w:cs="Garamond"/>
          <w:bCs/>
          <w:i/>
          <w:lang w:eastAsia="zh-CN"/>
        </w:rPr>
        <w:t>Komise proti Itálii</w:t>
      </w:r>
      <w:r w:rsidRPr="00302434">
        <w:rPr>
          <w:rFonts w:eastAsiaTheme="minorHAnsi" w:cs="Garamond"/>
          <w:bCs/>
          <w:lang w:eastAsia="zh-CN"/>
        </w:rPr>
        <w:t>, bod 21). Jedná se o výjimku z obecného pravidla uvedeného v čl.</w:t>
      </w:r>
      <w:r w:rsidR="006F5A3B">
        <w:rPr>
          <w:rFonts w:eastAsiaTheme="minorHAnsi" w:cs="Garamond"/>
          <w:bCs/>
          <w:lang w:eastAsia="zh-CN"/>
        </w:rPr>
        <w:t> </w:t>
      </w:r>
      <w:r w:rsidRPr="00302434">
        <w:rPr>
          <w:rFonts w:eastAsiaTheme="minorHAnsi" w:cs="Garamond"/>
          <w:bCs/>
          <w:lang w:eastAsia="zh-CN"/>
        </w:rPr>
        <w:t>34 SFEU, kterou je třeba vykládat restriktivně (rozsudek Soudního dvora ze dne 19. 11. 2020, C</w:t>
      </w:r>
      <w:r>
        <w:rPr>
          <w:rFonts w:eastAsiaTheme="minorHAnsi" w:cs="Garamond"/>
          <w:bCs/>
          <w:lang w:eastAsia="zh-CN"/>
        </w:rPr>
        <w:noBreakHyphen/>
      </w:r>
      <w:r w:rsidRPr="00302434">
        <w:rPr>
          <w:rFonts w:eastAsiaTheme="minorHAnsi" w:cs="Garamond"/>
          <w:bCs/>
          <w:lang w:eastAsia="zh-CN"/>
        </w:rPr>
        <w:t xml:space="preserve">663/18, </w:t>
      </w:r>
      <w:r w:rsidRPr="00302434">
        <w:rPr>
          <w:rFonts w:eastAsiaTheme="minorHAnsi" w:cs="Garamond"/>
          <w:bCs/>
          <w:i/>
          <w:iCs/>
          <w:lang w:eastAsia="zh-CN"/>
        </w:rPr>
        <w:t>B.S. a C.A.</w:t>
      </w:r>
      <w:r w:rsidRPr="00302434">
        <w:rPr>
          <w:rFonts w:eastAsiaTheme="minorHAnsi" w:cs="Garamond"/>
          <w:bCs/>
          <w:lang w:eastAsia="zh-CN"/>
        </w:rPr>
        <w:t xml:space="preserve">, bod 87). </w:t>
      </w:r>
    </w:p>
    <w:p w14:paraId="25D2509C" w14:textId="77777777" w:rsidR="0079021F" w:rsidRPr="00302434" w:rsidRDefault="0079021F" w:rsidP="0079021F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106B377B" w14:textId="4DE7092E" w:rsidR="0079021F" w:rsidRDefault="0079021F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Článek 36 SFEU jako jeden z legitimních důvodů pro připuštění opatření s rovnocenným účinkem konkrétně zmiňuje „ochranu zdraví a života lidí“ (shodně též </w:t>
      </w:r>
      <w:r w:rsidRPr="00781707">
        <w:rPr>
          <w:rFonts w:eastAsiaTheme="minorHAnsi" w:cs="Garamond"/>
          <w:bCs/>
          <w:lang w:eastAsia="zh-CN"/>
        </w:rPr>
        <w:t xml:space="preserve">rozsudek </w:t>
      </w:r>
      <w:r>
        <w:rPr>
          <w:rFonts w:eastAsiaTheme="minorHAnsi" w:cs="Garamond"/>
          <w:bCs/>
          <w:lang w:eastAsia="zh-CN"/>
        </w:rPr>
        <w:t xml:space="preserve">Soudního dvora </w:t>
      </w:r>
      <w:r w:rsidRPr="00781707">
        <w:rPr>
          <w:rFonts w:eastAsiaTheme="minorHAnsi" w:cs="Garamond"/>
          <w:bCs/>
          <w:lang w:eastAsia="zh-CN"/>
        </w:rPr>
        <w:t>ze dne 6</w:t>
      </w:r>
      <w:r>
        <w:rPr>
          <w:rFonts w:eastAsiaTheme="minorHAnsi" w:cs="Garamond"/>
          <w:bCs/>
          <w:lang w:eastAsia="zh-CN"/>
        </w:rPr>
        <w:t>. 10.</w:t>
      </w:r>
      <w:r w:rsidRPr="00781707">
        <w:rPr>
          <w:rFonts w:eastAsiaTheme="minorHAnsi" w:cs="Garamond"/>
          <w:bCs/>
          <w:lang w:eastAsia="zh-CN"/>
        </w:rPr>
        <w:t xml:space="preserve"> 2015, C</w:t>
      </w:r>
      <w:r w:rsidRPr="00781707">
        <w:rPr>
          <w:rFonts w:ascii="Times New Roman" w:eastAsiaTheme="minorHAnsi" w:hAnsi="Times New Roman"/>
          <w:bCs/>
          <w:lang w:eastAsia="zh-CN"/>
        </w:rPr>
        <w:t>‑</w:t>
      </w:r>
      <w:r w:rsidRPr="00781707">
        <w:rPr>
          <w:rFonts w:eastAsiaTheme="minorHAnsi" w:cs="Garamond"/>
          <w:bCs/>
          <w:lang w:eastAsia="zh-CN"/>
        </w:rPr>
        <w:t>354/14</w:t>
      </w:r>
      <w:r>
        <w:rPr>
          <w:rFonts w:eastAsiaTheme="minorHAnsi" w:cs="Garamond"/>
          <w:bCs/>
          <w:lang w:eastAsia="zh-CN"/>
        </w:rPr>
        <w:t xml:space="preserve">, </w:t>
      </w:r>
      <w:proofErr w:type="spellStart"/>
      <w:r w:rsidRPr="000E2128">
        <w:rPr>
          <w:rFonts w:eastAsiaTheme="minorHAnsi" w:cs="Garamond"/>
          <w:bCs/>
          <w:i/>
          <w:iCs/>
          <w:lang w:eastAsia="zh-CN"/>
        </w:rPr>
        <w:t>Capoda</w:t>
      </w:r>
      <w:proofErr w:type="spellEnd"/>
      <w:r w:rsidRPr="000E2128">
        <w:rPr>
          <w:rFonts w:eastAsiaTheme="minorHAnsi" w:cs="Garamond"/>
          <w:bCs/>
          <w:i/>
          <w:iCs/>
          <w:lang w:eastAsia="zh-CN"/>
        </w:rPr>
        <w:t xml:space="preserve"> Import-Export</w:t>
      </w:r>
      <w:r w:rsidRPr="00781707">
        <w:rPr>
          <w:rFonts w:eastAsiaTheme="minorHAnsi" w:cs="Garamond"/>
          <w:bCs/>
          <w:lang w:eastAsia="zh-CN"/>
        </w:rPr>
        <w:t>, bod 43</w:t>
      </w:r>
      <w:r>
        <w:rPr>
          <w:rFonts w:eastAsiaTheme="minorHAnsi" w:cs="Garamond"/>
          <w:bCs/>
          <w:lang w:eastAsia="zh-CN"/>
        </w:rPr>
        <w:t xml:space="preserve">). Zároveň však platí, že </w:t>
      </w:r>
      <w:r w:rsidRPr="00EE5A5F">
        <w:rPr>
          <w:rFonts w:eastAsiaTheme="minorHAnsi" w:cs="Garamond"/>
          <w:bCs/>
          <w:lang w:eastAsia="zh-CN"/>
        </w:rPr>
        <w:t>opatření s</w:t>
      </w:r>
      <w:r>
        <w:rPr>
          <w:rFonts w:eastAsiaTheme="minorHAnsi" w:cs="Garamond"/>
          <w:bCs/>
          <w:lang w:eastAsia="zh-CN"/>
        </w:rPr>
        <w:t> </w:t>
      </w:r>
      <w:r w:rsidRPr="00EE5A5F">
        <w:rPr>
          <w:rFonts w:eastAsiaTheme="minorHAnsi" w:cs="Garamond"/>
          <w:bCs/>
          <w:lang w:eastAsia="zh-CN"/>
        </w:rPr>
        <w:t xml:space="preserve">rovnocenným účinkem </w:t>
      </w:r>
      <w:r>
        <w:rPr>
          <w:rFonts w:eastAsiaTheme="minorHAnsi" w:cs="Garamond"/>
          <w:bCs/>
          <w:lang w:eastAsia="zh-CN"/>
        </w:rPr>
        <w:t>může být takto z</w:t>
      </w:r>
      <w:r w:rsidRPr="00EE5A5F">
        <w:rPr>
          <w:rFonts w:eastAsiaTheme="minorHAnsi" w:cs="Garamond"/>
          <w:bCs/>
          <w:lang w:eastAsia="zh-CN"/>
        </w:rPr>
        <w:t xml:space="preserve">důvodněno pouze tehdy, je-li způsobilé </w:t>
      </w:r>
      <w:r>
        <w:rPr>
          <w:rFonts w:eastAsiaTheme="minorHAnsi" w:cs="Garamond"/>
          <w:bCs/>
          <w:lang w:eastAsia="zh-CN"/>
        </w:rPr>
        <w:t xml:space="preserve">k </w:t>
      </w:r>
      <w:r w:rsidRPr="00EE5A5F">
        <w:rPr>
          <w:rFonts w:eastAsiaTheme="minorHAnsi" w:cs="Garamond"/>
          <w:bCs/>
          <w:lang w:eastAsia="zh-CN"/>
        </w:rPr>
        <w:t>uskutečnění sledovaného cíle a nepřekračuje</w:t>
      </w:r>
      <w:r w:rsidR="00135AEF">
        <w:rPr>
          <w:rFonts w:eastAsiaTheme="minorHAnsi" w:cs="Garamond"/>
          <w:bCs/>
          <w:lang w:eastAsia="zh-CN"/>
        </w:rPr>
        <w:t>-li</w:t>
      </w:r>
      <w:r w:rsidRPr="00EE5A5F">
        <w:rPr>
          <w:rFonts w:eastAsiaTheme="minorHAnsi" w:cs="Garamond"/>
          <w:bCs/>
          <w:lang w:eastAsia="zh-CN"/>
        </w:rPr>
        <w:t xml:space="preserve"> meze toho, co je nezbytné k jeho dosažení (rozsudek </w:t>
      </w:r>
      <w:r>
        <w:rPr>
          <w:rFonts w:eastAsiaTheme="minorHAnsi" w:cs="Garamond"/>
          <w:bCs/>
          <w:lang w:eastAsia="zh-CN"/>
        </w:rPr>
        <w:t xml:space="preserve">Soudního dvora </w:t>
      </w:r>
      <w:r w:rsidRPr="00EE5A5F">
        <w:rPr>
          <w:rFonts w:eastAsiaTheme="minorHAnsi" w:cs="Garamond"/>
          <w:bCs/>
          <w:lang w:eastAsia="zh-CN"/>
        </w:rPr>
        <w:t xml:space="preserve">ze dne 3. </w:t>
      </w:r>
      <w:r>
        <w:rPr>
          <w:rFonts w:eastAsiaTheme="minorHAnsi" w:cs="Garamond"/>
          <w:bCs/>
          <w:lang w:eastAsia="zh-CN"/>
        </w:rPr>
        <w:t>7.</w:t>
      </w:r>
      <w:r w:rsidRPr="00EE5A5F">
        <w:rPr>
          <w:rFonts w:eastAsiaTheme="minorHAnsi" w:cs="Garamond"/>
          <w:bCs/>
          <w:lang w:eastAsia="zh-CN"/>
        </w:rPr>
        <w:t xml:space="preserve"> 2019, C</w:t>
      </w:r>
      <w:r w:rsidRPr="00EE5A5F">
        <w:rPr>
          <w:rFonts w:ascii="Times New Roman" w:eastAsiaTheme="minorHAnsi" w:hAnsi="Times New Roman"/>
          <w:bCs/>
          <w:lang w:eastAsia="zh-CN"/>
        </w:rPr>
        <w:t>‑</w:t>
      </w:r>
      <w:r w:rsidRPr="00EE5A5F">
        <w:rPr>
          <w:rFonts w:eastAsiaTheme="minorHAnsi" w:cs="Garamond"/>
          <w:bCs/>
          <w:lang w:eastAsia="zh-CN"/>
        </w:rPr>
        <w:t>387/18</w:t>
      </w:r>
      <w:r>
        <w:rPr>
          <w:rFonts w:eastAsiaTheme="minorHAnsi" w:cs="Garamond"/>
          <w:bCs/>
          <w:lang w:eastAsia="zh-CN"/>
        </w:rPr>
        <w:t xml:space="preserve">, </w:t>
      </w:r>
      <w:r w:rsidRPr="00F011D6">
        <w:rPr>
          <w:rFonts w:eastAsiaTheme="minorHAnsi" w:cs="Garamond"/>
          <w:bCs/>
          <w:i/>
          <w:iCs/>
          <w:lang w:eastAsia="zh-CN"/>
        </w:rPr>
        <w:t>Delfarma</w:t>
      </w:r>
      <w:r w:rsidRPr="00EE5A5F">
        <w:rPr>
          <w:rFonts w:eastAsiaTheme="minorHAnsi" w:cs="Garamond"/>
          <w:bCs/>
          <w:lang w:eastAsia="zh-CN"/>
        </w:rPr>
        <w:t xml:space="preserve">, bod 29 a </w:t>
      </w:r>
      <w:r>
        <w:rPr>
          <w:rFonts w:eastAsiaTheme="minorHAnsi" w:cs="Garamond"/>
          <w:bCs/>
          <w:lang w:eastAsia="zh-CN"/>
        </w:rPr>
        <w:t xml:space="preserve">tam </w:t>
      </w:r>
      <w:r w:rsidRPr="00EE5A5F">
        <w:rPr>
          <w:rFonts w:eastAsiaTheme="minorHAnsi" w:cs="Garamond"/>
          <w:bCs/>
          <w:lang w:eastAsia="zh-CN"/>
        </w:rPr>
        <w:t>citovaná judikatura).</w:t>
      </w:r>
      <w:r>
        <w:rPr>
          <w:rFonts w:eastAsiaTheme="minorHAnsi" w:cs="Garamond"/>
          <w:bCs/>
          <w:lang w:eastAsia="zh-CN"/>
        </w:rPr>
        <w:t xml:space="preserve"> </w:t>
      </w:r>
    </w:p>
    <w:p w14:paraId="7C3C361B" w14:textId="77777777" w:rsidR="0079021F" w:rsidRPr="00083057" w:rsidRDefault="0079021F" w:rsidP="0079021F">
      <w:pPr>
        <w:rPr>
          <w:rFonts w:eastAsiaTheme="minorHAnsi" w:cs="Garamond"/>
          <w:bCs/>
          <w:lang w:eastAsia="zh-CN"/>
        </w:rPr>
      </w:pPr>
    </w:p>
    <w:p w14:paraId="2CF4B481" w14:textId="5E49BAF9" w:rsidR="0079021F" w:rsidRDefault="0079021F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Zdůvodnění</w:t>
      </w:r>
      <w:r w:rsidRPr="00C67C64">
        <w:rPr>
          <w:rFonts w:eastAsiaTheme="minorHAnsi" w:cs="Garamond"/>
          <w:bCs/>
          <w:lang w:eastAsia="zh-CN"/>
        </w:rPr>
        <w:t xml:space="preserve"> opatření s rovnocenným účinkem požadavkem na ochranu zdraví </w:t>
      </w:r>
      <w:r>
        <w:rPr>
          <w:rFonts w:eastAsiaTheme="minorHAnsi" w:cs="Garamond"/>
          <w:bCs/>
          <w:lang w:eastAsia="zh-CN"/>
        </w:rPr>
        <w:t>proto</w:t>
      </w:r>
      <w:r w:rsidRPr="00C67C64">
        <w:rPr>
          <w:rFonts w:eastAsiaTheme="minorHAnsi" w:cs="Garamond"/>
          <w:bCs/>
          <w:lang w:eastAsia="zh-CN"/>
        </w:rPr>
        <w:t xml:space="preserve"> nemůže být absolutní. Jak dodává čl</w:t>
      </w:r>
      <w:r>
        <w:rPr>
          <w:rFonts w:eastAsiaTheme="minorHAnsi" w:cs="Garamond"/>
          <w:bCs/>
          <w:lang w:eastAsia="zh-CN"/>
        </w:rPr>
        <w:t>.</w:t>
      </w:r>
      <w:r w:rsidRPr="00C67C64">
        <w:rPr>
          <w:rFonts w:eastAsiaTheme="minorHAnsi" w:cs="Garamond"/>
          <w:bCs/>
          <w:lang w:eastAsia="zh-CN"/>
        </w:rPr>
        <w:t xml:space="preserve"> 36 SFEU, nesmí se jednat o </w:t>
      </w:r>
      <w:r w:rsidRPr="000E2128">
        <w:rPr>
          <w:rFonts w:eastAsiaTheme="minorHAnsi" w:cs="Garamond"/>
          <w:bCs/>
          <w:i/>
          <w:iCs/>
          <w:lang w:eastAsia="zh-CN"/>
        </w:rPr>
        <w:t>prostředek svévolné diskriminace či</w:t>
      </w:r>
      <w:r w:rsidR="00F219F3">
        <w:rPr>
          <w:rFonts w:eastAsiaTheme="minorHAnsi" w:cs="Garamond"/>
          <w:bCs/>
          <w:i/>
          <w:iCs/>
          <w:lang w:eastAsia="zh-CN"/>
        </w:rPr>
        <w:t> </w:t>
      </w:r>
      <w:r w:rsidRPr="000E2128">
        <w:rPr>
          <w:rFonts w:eastAsiaTheme="minorHAnsi" w:cs="Garamond"/>
          <w:bCs/>
          <w:i/>
          <w:iCs/>
          <w:lang w:eastAsia="zh-CN"/>
        </w:rPr>
        <w:t>zastřené omezování obchodu mezi členskými státy</w:t>
      </w:r>
      <w:r w:rsidRPr="00C67C64">
        <w:rPr>
          <w:rFonts w:eastAsiaTheme="minorHAnsi" w:cs="Garamond"/>
          <w:bCs/>
          <w:lang w:eastAsia="zh-CN"/>
        </w:rPr>
        <w:t>.</w:t>
      </w:r>
      <w:r w:rsidRPr="006971BC">
        <w:rPr>
          <w:rFonts w:eastAsiaTheme="minorHAnsi" w:cs="Garamond"/>
          <w:bCs/>
          <w:lang w:eastAsia="zh-CN"/>
        </w:rPr>
        <w:t xml:space="preserve"> </w:t>
      </w:r>
      <w:r>
        <w:rPr>
          <w:rFonts w:eastAsiaTheme="minorHAnsi" w:cs="Garamond"/>
          <w:bCs/>
          <w:lang w:eastAsia="zh-CN"/>
        </w:rPr>
        <w:t xml:space="preserve">Tato </w:t>
      </w:r>
      <w:r w:rsidRPr="00EE5A5F">
        <w:rPr>
          <w:rFonts w:eastAsiaTheme="minorHAnsi" w:cs="Garamond"/>
          <w:bCs/>
          <w:lang w:eastAsia="zh-CN"/>
        </w:rPr>
        <w:t>zásada proporcionality vyžaduje, aby možnost členských států zakázat nebo omezit dovoz výrobků z jiných členských států byla omezena na to, co je nezbytné k</w:t>
      </w:r>
      <w:r>
        <w:rPr>
          <w:rFonts w:eastAsiaTheme="minorHAnsi" w:cs="Garamond"/>
          <w:bCs/>
          <w:lang w:eastAsia="zh-CN"/>
        </w:rPr>
        <w:t> </w:t>
      </w:r>
      <w:r w:rsidRPr="00EE5A5F">
        <w:rPr>
          <w:rFonts w:eastAsiaTheme="minorHAnsi" w:cs="Garamond"/>
          <w:bCs/>
          <w:lang w:eastAsia="zh-CN"/>
        </w:rPr>
        <w:t>dosažení legitimně sledovan</w:t>
      </w:r>
      <w:r>
        <w:rPr>
          <w:rFonts w:eastAsiaTheme="minorHAnsi" w:cs="Garamond"/>
          <w:bCs/>
          <w:lang w:eastAsia="zh-CN"/>
        </w:rPr>
        <w:t xml:space="preserve">ého </w:t>
      </w:r>
      <w:r w:rsidRPr="00EE5A5F">
        <w:rPr>
          <w:rFonts w:eastAsiaTheme="minorHAnsi" w:cs="Garamond"/>
          <w:bCs/>
          <w:lang w:eastAsia="zh-CN"/>
        </w:rPr>
        <w:t>cíl</w:t>
      </w:r>
      <w:r>
        <w:rPr>
          <w:rFonts w:eastAsiaTheme="minorHAnsi" w:cs="Garamond"/>
          <w:bCs/>
          <w:lang w:eastAsia="zh-CN"/>
        </w:rPr>
        <w:t>e</w:t>
      </w:r>
      <w:r w:rsidRPr="00EE5A5F">
        <w:rPr>
          <w:rFonts w:eastAsiaTheme="minorHAnsi" w:cs="Garamond"/>
          <w:bCs/>
          <w:lang w:eastAsia="zh-CN"/>
        </w:rPr>
        <w:t xml:space="preserve"> ochrany zdraví</w:t>
      </w:r>
      <w:r>
        <w:rPr>
          <w:rFonts w:eastAsiaTheme="minorHAnsi" w:cs="Garamond"/>
          <w:bCs/>
          <w:lang w:eastAsia="zh-CN"/>
        </w:rPr>
        <w:t xml:space="preserve">.  </w:t>
      </w:r>
      <w:r w:rsidRPr="0041542D">
        <w:rPr>
          <w:rFonts w:eastAsiaTheme="minorHAnsi" w:cs="Garamond"/>
          <w:bCs/>
          <w:lang w:eastAsia="zh-CN"/>
        </w:rPr>
        <w:t xml:space="preserve">Na vnitrostátní právní úpravu </w:t>
      </w:r>
      <w:r w:rsidRPr="0041542D">
        <w:rPr>
          <w:rFonts w:eastAsiaTheme="minorHAnsi" w:cs="Garamond"/>
          <w:bCs/>
          <w:lang w:eastAsia="zh-CN"/>
        </w:rPr>
        <w:lastRenderedPageBreak/>
        <w:t xml:space="preserve">se tedy nemůže vztahovat výjimka stanovená v tomto článku, pokud lze zdraví a život lidí chránit stejně účinným způsobem prostřednictvím opatření, která méně omezují obchod v rámci vnitřního trhu (rozsudek </w:t>
      </w:r>
      <w:r>
        <w:rPr>
          <w:rFonts w:eastAsiaTheme="minorHAnsi" w:cs="Garamond"/>
          <w:bCs/>
          <w:lang w:eastAsia="zh-CN"/>
        </w:rPr>
        <w:t xml:space="preserve">Soudního dvora </w:t>
      </w:r>
      <w:r w:rsidRPr="0041542D">
        <w:rPr>
          <w:rFonts w:eastAsiaTheme="minorHAnsi" w:cs="Garamond"/>
          <w:bCs/>
          <w:lang w:eastAsia="zh-CN"/>
        </w:rPr>
        <w:t xml:space="preserve">ze dne 10. </w:t>
      </w:r>
      <w:r>
        <w:rPr>
          <w:rFonts w:eastAsiaTheme="minorHAnsi" w:cs="Garamond"/>
          <w:bCs/>
          <w:lang w:eastAsia="zh-CN"/>
        </w:rPr>
        <w:t>9.</w:t>
      </w:r>
      <w:r w:rsidRPr="0041542D">
        <w:rPr>
          <w:rFonts w:eastAsiaTheme="minorHAnsi" w:cs="Garamond"/>
          <w:bCs/>
          <w:lang w:eastAsia="zh-CN"/>
        </w:rPr>
        <w:t xml:space="preserve"> 2002, C</w:t>
      </w:r>
      <w:r w:rsidRPr="0041542D">
        <w:rPr>
          <w:rFonts w:ascii="Times New Roman" w:eastAsiaTheme="minorHAnsi" w:hAnsi="Times New Roman"/>
          <w:bCs/>
          <w:lang w:eastAsia="zh-CN"/>
        </w:rPr>
        <w:t>‑</w:t>
      </w:r>
      <w:r w:rsidRPr="0041542D">
        <w:rPr>
          <w:rFonts w:eastAsiaTheme="minorHAnsi" w:cs="Garamond"/>
          <w:bCs/>
          <w:lang w:eastAsia="zh-CN"/>
        </w:rPr>
        <w:t>172/00</w:t>
      </w:r>
      <w:r>
        <w:rPr>
          <w:rFonts w:eastAsiaTheme="minorHAnsi" w:cs="Garamond"/>
          <w:bCs/>
          <w:lang w:eastAsia="zh-CN"/>
        </w:rPr>
        <w:t xml:space="preserve">, </w:t>
      </w:r>
      <w:r w:rsidRPr="00F011D6">
        <w:rPr>
          <w:rFonts w:eastAsiaTheme="minorHAnsi" w:cs="Garamond"/>
          <w:bCs/>
          <w:i/>
          <w:iCs/>
          <w:lang w:eastAsia="zh-CN"/>
        </w:rPr>
        <w:t>Ferring</w:t>
      </w:r>
      <w:r w:rsidRPr="0041542D">
        <w:rPr>
          <w:rFonts w:eastAsiaTheme="minorHAnsi" w:cs="Garamond"/>
          <w:bCs/>
          <w:lang w:eastAsia="zh-CN"/>
        </w:rPr>
        <w:t>, bod 3</w:t>
      </w:r>
      <w:r>
        <w:rPr>
          <w:rFonts w:eastAsiaTheme="minorHAnsi" w:cs="Garamond"/>
          <w:bCs/>
          <w:lang w:eastAsia="zh-CN"/>
        </w:rPr>
        <w:t>4</w:t>
      </w:r>
      <w:r w:rsidRPr="0041542D">
        <w:rPr>
          <w:rFonts w:eastAsiaTheme="minorHAnsi" w:cs="Garamond"/>
          <w:bCs/>
          <w:lang w:eastAsia="zh-CN"/>
        </w:rPr>
        <w:t>)</w:t>
      </w:r>
      <w:r>
        <w:rPr>
          <w:rFonts w:eastAsiaTheme="minorHAnsi" w:cs="Garamond"/>
          <w:bCs/>
          <w:lang w:eastAsia="zh-CN"/>
        </w:rPr>
        <w:t>.</w:t>
      </w:r>
      <w:r w:rsidRPr="00AF4566">
        <w:rPr>
          <w:rFonts w:eastAsiaTheme="minorHAnsi" w:cs="Garamond"/>
          <w:bCs/>
          <w:lang w:eastAsia="zh-CN"/>
        </w:rPr>
        <w:t xml:space="preserve"> </w:t>
      </w:r>
    </w:p>
    <w:p w14:paraId="42BD74BB" w14:textId="77777777" w:rsidR="0079021F" w:rsidRPr="009A5577" w:rsidRDefault="0079021F" w:rsidP="0079021F">
      <w:pPr>
        <w:rPr>
          <w:rFonts w:eastAsiaTheme="minorHAnsi" w:cs="Garamond"/>
          <w:bCs/>
          <w:lang w:eastAsia="zh-CN"/>
        </w:rPr>
      </w:pPr>
    </w:p>
    <w:p w14:paraId="793408CA" w14:textId="7C636743" w:rsidR="0079021F" w:rsidRDefault="0079021F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Takto vymezený vztah mezi čl. 34 a 36 SFEU se následně promítá i do obsahu čl. 9 odst. 7 nařízení 2017/625. Ten s informační povinností příjemce potravin počítá, avšak klade požadavek na její přiměřenost. Nadto nařízení v bodě 1 </w:t>
      </w:r>
      <w:r w:rsidR="00C04977">
        <w:rPr>
          <w:rFonts w:eastAsiaTheme="minorHAnsi" w:cs="Garamond"/>
          <w:bCs/>
          <w:lang w:eastAsia="zh-CN"/>
        </w:rPr>
        <w:t>odůvodnění</w:t>
      </w:r>
      <w:r>
        <w:rPr>
          <w:rFonts w:eastAsiaTheme="minorHAnsi" w:cs="Garamond"/>
          <w:bCs/>
          <w:lang w:eastAsia="zh-CN"/>
        </w:rPr>
        <w:t xml:space="preserve"> uvádí, že </w:t>
      </w:r>
      <w:r w:rsidRPr="000E2128">
        <w:rPr>
          <w:rFonts w:eastAsiaTheme="minorHAnsi" w:cs="Garamond"/>
          <w:bCs/>
          <w:lang w:eastAsia="zh-CN"/>
        </w:rPr>
        <w:t>SFEU vyžaduje, aby při definování a</w:t>
      </w:r>
      <w:r>
        <w:rPr>
          <w:rFonts w:eastAsiaTheme="minorHAnsi" w:cs="Garamond"/>
          <w:bCs/>
          <w:lang w:eastAsia="zh-CN"/>
        </w:rPr>
        <w:t> </w:t>
      </w:r>
      <w:r w:rsidRPr="000E2128">
        <w:rPr>
          <w:rFonts w:eastAsiaTheme="minorHAnsi" w:cs="Garamond"/>
          <w:bCs/>
          <w:lang w:eastAsia="zh-CN"/>
        </w:rPr>
        <w:t>provádění politik a</w:t>
      </w:r>
      <w:r>
        <w:rPr>
          <w:rFonts w:eastAsiaTheme="minorHAnsi" w:cs="Garamond"/>
          <w:bCs/>
          <w:lang w:eastAsia="zh-CN"/>
        </w:rPr>
        <w:t> </w:t>
      </w:r>
      <w:r w:rsidRPr="000E2128">
        <w:rPr>
          <w:rFonts w:eastAsiaTheme="minorHAnsi" w:cs="Garamond"/>
          <w:bCs/>
          <w:lang w:eastAsia="zh-CN"/>
        </w:rPr>
        <w:t xml:space="preserve">činností Unie byla zaručena vysoká úroveň ochrany zdraví lidí. Tohoto cíle by mimo jiné mělo být dosaženo prostřednictvím opatření, jejichž konečným cílem je </w:t>
      </w:r>
      <w:r w:rsidRPr="008E0ECC">
        <w:rPr>
          <w:rFonts w:eastAsiaTheme="minorHAnsi" w:cs="Garamond"/>
          <w:b/>
          <w:lang w:eastAsia="zh-CN"/>
        </w:rPr>
        <w:t>ochrana lidského zdraví</w:t>
      </w:r>
      <w:r w:rsidRPr="000E2128">
        <w:rPr>
          <w:rFonts w:eastAsiaTheme="minorHAnsi" w:cs="Garamond"/>
          <w:bCs/>
          <w:lang w:eastAsia="zh-CN"/>
        </w:rPr>
        <w:t xml:space="preserve">. </w:t>
      </w:r>
      <w:r>
        <w:rPr>
          <w:rFonts w:eastAsiaTheme="minorHAnsi" w:cs="Garamond"/>
          <w:bCs/>
          <w:lang w:eastAsia="zh-CN"/>
        </w:rPr>
        <w:t>Z toho předkládající soud dovozuje, že jedním z hlavních cílů úředních kontrol zavedených nařízením 2017/625 je právě ochrana lidského zdraví. Je tedy zřejmé, že právě i informační povinnost příjemce potravin z jiného členského státu, zakotvená v čl. 9 odst. 7 nařízení 2017/625, má sloužit k dosažení téhož cíle.</w:t>
      </w:r>
    </w:p>
    <w:p w14:paraId="1018CCCF" w14:textId="77777777" w:rsidR="001C1D27" w:rsidRDefault="001C1D27" w:rsidP="006F5A3B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6508FCB0" w14:textId="7F71B494" w:rsidR="001C1D27" w:rsidRDefault="001C1D27" w:rsidP="001C1D27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Otázkou však zůstává, zda je informační povinnost v rozsahu stanoveném vyhláškou č. 172/2015 Sb. proporcionální. Jinými slovy, zda neexistuje srovnatelný způsob ochrany zdraví a života lidí, který by méně zasahoval do svobody volného pohybu zboží v rámci Unie, než je způsob stanovený vyhláškou č. 172/2015 Sb. Tedy, že </w:t>
      </w:r>
      <w:r w:rsidRPr="00B76A42">
        <w:rPr>
          <w:rFonts w:eastAsiaTheme="minorHAnsi" w:cs="Garamond"/>
          <w:bCs/>
          <w:lang w:eastAsia="zh-CN"/>
        </w:rPr>
        <w:t xml:space="preserve">každá dodávka </w:t>
      </w:r>
      <w:r>
        <w:rPr>
          <w:rFonts w:eastAsiaTheme="minorHAnsi" w:cs="Garamond"/>
          <w:bCs/>
          <w:lang w:eastAsia="zh-CN"/>
        </w:rPr>
        <w:t>potravin uveden</w:t>
      </w:r>
      <w:r w:rsidR="001D7701">
        <w:rPr>
          <w:rFonts w:eastAsiaTheme="minorHAnsi" w:cs="Garamond"/>
          <w:bCs/>
          <w:lang w:eastAsia="zh-CN"/>
        </w:rPr>
        <w:t>ých ve vyhlášce</w:t>
      </w:r>
      <w:r w:rsidRPr="00B76A42">
        <w:rPr>
          <w:rFonts w:eastAsiaTheme="minorHAnsi" w:cs="Garamond"/>
          <w:bCs/>
          <w:lang w:eastAsia="zh-CN"/>
        </w:rPr>
        <w:t xml:space="preserve"> z jiného členského státu, byť potenciálně rizikových, </w:t>
      </w:r>
      <w:r>
        <w:rPr>
          <w:rFonts w:eastAsiaTheme="minorHAnsi" w:cs="Garamond"/>
          <w:bCs/>
          <w:lang w:eastAsia="zh-CN"/>
        </w:rPr>
        <w:t xml:space="preserve">musí být </w:t>
      </w:r>
      <w:r w:rsidRPr="00B76A42">
        <w:rPr>
          <w:rFonts w:eastAsiaTheme="minorHAnsi" w:cs="Garamond"/>
          <w:bCs/>
          <w:lang w:eastAsia="zh-CN"/>
        </w:rPr>
        <w:t>oznámena 24 hodin předem dozorovému orgánu, jestliže vnitrostátní dodávka potravin stejné kategorie rizikovosti oznamována není.</w:t>
      </w:r>
    </w:p>
    <w:p w14:paraId="15309361" w14:textId="5D537053" w:rsidR="001C1D27" w:rsidRDefault="001C1D27" w:rsidP="006F5A3B">
      <w:pPr>
        <w:suppressAutoHyphens/>
        <w:contextualSpacing/>
        <w:rPr>
          <w:rFonts w:eastAsiaTheme="minorHAnsi" w:cs="Garamond"/>
          <w:bCs/>
          <w:lang w:eastAsia="zh-CN"/>
        </w:rPr>
      </w:pPr>
      <w:r w:rsidRPr="00B76A42">
        <w:rPr>
          <w:rFonts w:eastAsiaTheme="minorHAnsi" w:cs="Garamond"/>
          <w:bCs/>
          <w:lang w:eastAsia="zh-CN"/>
        </w:rPr>
        <w:t xml:space="preserve"> </w:t>
      </w:r>
    </w:p>
    <w:p w14:paraId="550FBFCF" w14:textId="77777777" w:rsidR="001C1D27" w:rsidRPr="0065523E" w:rsidRDefault="001C1D27" w:rsidP="001C1D27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Členské státy musí při výkonu své posuzovací povinnosti týkající se ochrany veřejného zdraví dodržovat zásadu proporcionality a své prostředky omezovat na to, co je skutečně nezbytné pro zajištění ochrany veřejného zdraví (</w:t>
      </w:r>
      <w:r w:rsidRPr="00CB1FF3">
        <w:rPr>
          <w:rFonts w:eastAsiaTheme="minorHAnsi" w:cs="Garamond"/>
          <w:bCs/>
          <w:lang w:eastAsia="zh-CN"/>
        </w:rPr>
        <w:t xml:space="preserve">rozsudek Soudního dvora ze dne </w:t>
      </w:r>
      <w:r w:rsidRPr="00CB1FF3">
        <w:rPr>
          <w:rFonts w:cs="Open Sans"/>
          <w:color w:val="000000"/>
        </w:rPr>
        <w:t>14. července 1983, C</w:t>
      </w:r>
      <w:r w:rsidRPr="00CB1FF3">
        <w:rPr>
          <w:rFonts w:cs="Open Sans"/>
          <w:color w:val="000000"/>
        </w:rPr>
        <w:noBreakHyphen/>
        <w:t xml:space="preserve">174/82, </w:t>
      </w:r>
      <w:r w:rsidRPr="00CB1FF3">
        <w:rPr>
          <w:rFonts w:cs="Open Sans"/>
          <w:i/>
          <w:iCs/>
          <w:color w:val="000000"/>
        </w:rPr>
        <w:t>Sandoz</w:t>
      </w:r>
      <w:r w:rsidRPr="00CB1FF3">
        <w:rPr>
          <w:rFonts w:cs="Open Sans"/>
          <w:color w:val="000000"/>
        </w:rPr>
        <w:t>, bod</w:t>
      </w:r>
      <w:r>
        <w:rPr>
          <w:rFonts w:eastAsiaTheme="minorHAnsi" w:cs="Garamond"/>
          <w:bCs/>
          <w:lang w:eastAsia="zh-CN"/>
        </w:rPr>
        <w:t xml:space="preserve"> 18). </w:t>
      </w:r>
      <w:r w:rsidRPr="0065523E">
        <w:rPr>
          <w:rFonts w:eastAsiaTheme="minorHAnsi" w:cs="Garamond"/>
          <w:bCs/>
          <w:lang w:eastAsia="zh-CN"/>
        </w:rPr>
        <w:t xml:space="preserve">V případě, že se členské státy přiměřenosti podle čl. 36 SFEU dovolávají, je na nich, aby </w:t>
      </w:r>
      <w:r w:rsidRPr="00701B38">
        <w:rPr>
          <w:rFonts w:cs="Open Sans"/>
          <w:color w:val="000000"/>
        </w:rPr>
        <w:t>v každé projednávané věci prokázaly, že jejich právní úprava je nezbytná k účinné ochraně zájmů uvedených ve zmíněném ustanovení a zejména že uvádění dotčených výrobků na trh bez předchozího oznámení představuje skutečné riziko pro veřejné zdraví</w:t>
      </w:r>
      <w:r w:rsidRPr="0065523E">
        <w:rPr>
          <w:rFonts w:eastAsiaTheme="minorHAnsi" w:cs="Garamond"/>
          <w:bCs/>
          <w:lang w:eastAsia="zh-CN"/>
        </w:rPr>
        <w:t>.</w:t>
      </w:r>
    </w:p>
    <w:p w14:paraId="583E5572" w14:textId="77777777" w:rsidR="001C1D27" w:rsidRDefault="001C1D27" w:rsidP="001C1D27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6A60C9CF" w14:textId="5B46287C" w:rsidR="001C1D27" w:rsidRPr="00375062" w:rsidDel="008D2E57" w:rsidRDefault="001C1D27" w:rsidP="001C1D27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Soudní dvůr se přiměřeností i</w:t>
      </w:r>
      <w:r w:rsidRPr="009C69F0" w:rsidDel="008D2E57">
        <w:rPr>
          <w:rFonts w:eastAsiaTheme="minorHAnsi" w:cs="Garamond"/>
          <w:bCs/>
          <w:lang w:eastAsia="zh-CN"/>
        </w:rPr>
        <w:t>nformační povinnost</w:t>
      </w:r>
      <w:r w:rsidR="005A6579">
        <w:rPr>
          <w:rFonts w:eastAsiaTheme="minorHAnsi" w:cs="Garamond"/>
          <w:bCs/>
          <w:lang w:eastAsia="zh-CN"/>
        </w:rPr>
        <w:t>i</w:t>
      </w:r>
      <w:r w:rsidRPr="009C69F0" w:rsidDel="008D2E57">
        <w:rPr>
          <w:rFonts w:eastAsiaTheme="minorHAnsi" w:cs="Garamond"/>
          <w:bCs/>
          <w:lang w:eastAsia="zh-CN"/>
        </w:rPr>
        <w:t xml:space="preserve"> příjemce potravin z jiného členského státu za účelem uskutečnění úředních kontrol </w:t>
      </w:r>
      <w:r w:rsidDel="008D2E57">
        <w:rPr>
          <w:rFonts w:eastAsiaTheme="minorHAnsi" w:cs="Garamond"/>
          <w:bCs/>
          <w:lang w:eastAsia="zh-CN"/>
        </w:rPr>
        <w:t>zabýval pouze za odlišných okolností, než jsou dány v předkládané věci. Jednalo se o veterinární kontroly zavedené směrnicí 89/662, o veterinárních kontrolách v obchodu uvnitř Společenství s cílem dotvoření vnitřního trhu, která byla nahrazena nařízením 2017/625. Její č</w:t>
      </w:r>
      <w:r w:rsidRPr="00D926BF" w:rsidDel="008D2E57">
        <w:rPr>
          <w:rFonts w:eastAsiaTheme="minorHAnsi" w:cs="Garamond"/>
          <w:bCs/>
          <w:lang w:eastAsia="zh-CN"/>
        </w:rPr>
        <w:t xml:space="preserve">l. 5 odst. 3 písm. c) </w:t>
      </w:r>
      <w:r w:rsidDel="008D2E57">
        <w:rPr>
          <w:rFonts w:eastAsiaTheme="minorHAnsi" w:cs="Garamond"/>
          <w:bCs/>
          <w:lang w:eastAsia="zh-CN"/>
        </w:rPr>
        <w:t>obdobně jako v nyní řešené věci č</w:t>
      </w:r>
      <w:r>
        <w:rPr>
          <w:rFonts w:eastAsiaTheme="minorHAnsi" w:cs="Garamond"/>
          <w:bCs/>
          <w:lang w:eastAsia="zh-CN"/>
        </w:rPr>
        <w:t>l</w:t>
      </w:r>
      <w:r w:rsidDel="008D2E57">
        <w:rPr>
          <w:rFonts w:eastAsiaTheme="minorHAnsi" w:cs="Garamond"/>
          <w:bCs/>
          <w:lang w:eastAsia="zh-CN"/>
        </w:rPr>
        <w:t>.</w:t>
      </w:r>
      <w:r>
        <w:rPr>
          <w:rFonts w:eastAsiaTheme="minorHAnsi" w:cs="Garamond"/>
          <w:bCs/>
          <w:lang w:eastAsia="zh-CN"/>
        </w:rPr>
        <w:t> </w:t>
      </w:r>
      <w:r w:rsidDel="008D2E57">
        <w:rPr>
          <w:rFonts w:eastAsiaTheme="minorHAnsi" w:cs="Garamond"/>
          <w:bCs/>
          <w:lang w:eastAsia="zh-CN"/>
        </w:rPr>
        <w:t xml:space="preserve">9 odst. 7 nařízení 2017/625 </w:t>
      </w:r>
      <w:r w:rsidRPr="00D926BF" w:rsidDel="008D2E57">
        <w:rPr>
          <w:rFonts w:eastAsiaTheme="minorHAnsi" w:cs="Garamond"/>
          <w:bCs/>
          <w:lang w:eastAsia="zh-CN"/>
        </w:rPr>
        <w:t xml:space="preserve">stanovil, že hospodářské subjekty, které mají produkty jim dodané z jiného členského státu nebo které zabezpečují úplné rozdělení šarží těchto produktů, musí </w:t>
      </w:r>
      <w:r w:rsidRPr="00375062" w:rsidDel="008D2E57">
        <w:rPr>
          <w:rFonts w:eastAsiaTheme="minorHAnsi" w:cs="Garamond"/>
          <w:b/>
          <w:lang w:eastAsia="zh-CN"/>
        </w:rPr>
        <w:t>na žádost příslušného orgánu</w:t>
      </w:r>
      <w:r w:rsidRPr="00D926BF" w:rsidDel="008D2E57">
        <w:rPr>
          <w:rFonts w:eastAsiaTheme="minorHAnsi" w:cs="Garamond"/>
          <w:bCs/>
          <w:lang w:eastAsia="zh-CN"/>
        </w:rPr>
        <w:t xml:space="preserve"> </w:t>
      </w:r>
      <w:r w:rsidRPr="00375062" w:rsidDel="008D2E57">
        <w:rPr>
          <w:rFonts w:eastAsiaTheme="minorHAnsi" w:cs="Garamond"/>
          <w:b/>
          <w:lang w:eastAsia="zh-CN"/>
        </w:rPr>
        <w:t>hlásit</w:t>
      </w:r>
      <w:r w:rsidRPr="003711F0" w:rsidDel="008D2E57">
        <w:rPr>
          <w:rFonts w:eastAsiaTheme="minorHAnsi" w:cs="Garamond"/>
          <w:bCs/>
          <w:lang w:eastAsia="zh-CN"/>
        </w:rPr>
        <w:t>,</w:t>
      </w:r>
      <w:r w:rsidRPr="00375062" w:rsidDel="008D2E57">
        <w:rPr>
          <w:rFonts w:eastAsiaTheme="minorHAnsi" w:cs="Garamond"/>
          <w:b/>
          <w:lang w:eastAsia="zh-CN"/>
        </w:rPr>
        <w:t xml:space="preserve"> </w:t>
      </w:r>
      <w:r w:rsidRPr="002B6D1B" w:rsidDel="008D2E57">
        <w:rPr>
          <w:rFonts w:eastAsiaTheme="minorHAnsi" w:cs="Garamond"/>
          <w:bCs/>
          <w:lang w:eastAsia="zh-CN"/>
        </w:rPr>
        <w:t>že dorazily produkty z jiného členského státu,</w:t>
      </w:r>
      <w:r w:rsidRPr="00375062" w:rsidDel="008D2E57">
        <w:rPr>
          <w:rFonts w:eastAsiaTheme="minorHAnsi" w:cs="Garamond"/>
          <w:b/>
          <w:lang w:eastAsia="zh-CN"/>
        </w:rPr>
        <w:t xml:space="preserve"> v rozsahu nutném k provedení kontrol</w:t>
      </w:r>
      <w:r w:rsidDel="008D2E57">
        <w:rPr>
          <w:rFonts w:eastAsiaTheme="minorHAnsi" w:cs="Garamond"/>
          <w:bCs/>
          <w:lang w:eastAsia="zh-CN"/>
        </w:rPr>
        <w:t xml:space="preserve"> podle této směrnice. Ohledně této informační povinnosti Soudní důr uvedl, </w:t>
      </w:r>
      <w:r>
        <w:rPr>
          <w:rFonts w:eastAsiaTheme="minorHAnsi" w:cs="Garamond"/>
          <w:bCs/>
          <w:lang w:eastAsia="zh-CN"/>
        </w:rPr>
        <w:t xml:space="preserve">že se jednalo o systém kontrol založený </w:t>
      </w:r>
      <w:r w:rsidDel="008D2E57">
        <w:rPr>
          <w:rFonts w:eastAsiaTheme="minorHAnsi" w:cs="Garamond"/>
          <w:bCs/>
          <w:lang w:eastAsia="zh-CN"/>
        </w:rPr>
        <w:t>na kontrole zboží v odesílajícím členském státě. Jeho cílem bylo nahradit kontrolu v členském státě u</w:t>
      </w:r>
      <w:r>
        <w:rPr>
          <w:rFonts w:eastAsiaTheme="minorHAnsi" w:cs="Garamond"/>
          <w:bCs/>
          <w:lang w:eastAsia="zh-CN"/>
        </w:rPr>
        <w:t>r</w:t>
      </w:r>
      <w:r w:rsidDel="008D2E57">
        <w:rPr>
          <w:rFonts w:eastAsiaTheme="minorHAnsi" w:cs="Garamond"/>
          <w:bCs/>
          <w:lang w:eastAsia="zh-CN"/>
        </w:rPr>
        <w:t>čení a</w:t>
      </w:r>
      <w:r>
        <w:rPr>
          <w:rFonts w:eastAsiaTheme="minorHAnsi" w:cs="Garamond"/>
          <w:bCs/>
          <w:lang w:eastAsia="zh-CN"/>
        </w:rPr>
        <w:t> </w:t>
      </w:r>
      <w:r w:rsidDel="008D2E57">
        <w:rPr>
          <w:rFonts w:eastAsiaTheme="minorHAnsi" w:cs="Garamond"/>
          <w:bCs/>
          <w:lang w:eastAsia="zh-CN"/>
        </w:rPr>
        <w:t xml:space="preserve">umožnit volný pohyb </w:t>
      </w:r>
      <w:r>
        <w:rPr>
          <w:rFonts w:eastAsiaTheme="minorHAnsi" w:cs="Garamond"/>
          <w:bCs/>
          <w:lang w:eastAsia="zh-CN"/>
        </w:rPr>
        <w:t>zboží</w:t>
      </w:r>
      <w:r w:rsidDel="008D2E57">
        <w:rPr>
          <w:rFonts w:eastAsiaTheme="minorHAnsi" w:cs="Garamond"/>
          <w:bCs/>
          <w:lang w:eastAsia="zh-CN"/>
        </w:rPr>
        <w:t xml:space="preserve"> za podmínek obdobných podmínkám vnitřního trhu. Dospěl proto k závěru, že předběžná oznamovací povinnost dovozce produktů z jiných členských států, stanovená vnitrostátní vyhláškou, </w:t>
      </w:r>
      <w:r>
        <w:rPr>
          <w:rFonts w:eastAsiaTheme="minorHAnsi" w:cs="Garamond"/>
          <w:bCs/>
          <w:lang w:eastAsia="zh-CN"/>
        </w:rPr>
        <w:t>nemohla být ospravedlnitelná ani požadavkem na ochranu lidského zdraví</w:t>
      </w:r>
      <w:r w:rsidDel="008D2E57">
        <w:rPr>
          <w:rFonts w:eastAsiaTheme="minorHAnsi" w:cs="Garamond"/>
          <w:bCs/>
          <w:lang w:eastAsia="zh-CN"/>
        </w:rPr>
        <w:t xml:space="preserve"> (rozsudek </w:t>
      </w:r>
      <w:r>
        <w:rPr>
          <w:rFonts w:eastAsiaTheme="minorHAnsi" w:cs="Garamond"/>
          <w:bCs/>
          <w:lang w:eastAsia="zh-CN"/>
        </w:rPr>
        <w:t xml:space="preserve">Soudního dvora </w:t>
      </w:r>
      <w:r w:rsidRPr="00375062" w:rsidDel="008D2E57">
        <w:rPr>
          <w:rFonts w:eastAsiaTheme="minorHAnsi" w:cs="Garamond"/>
          <w:bCs/>
          <w:lang w:eastAsia="zh-CN"/>
        </w:rPr>
        <w:t>ze dne 20. 10. 2005, C</w:t>
      </w:r>
      <w:r>
        <w:rPr>
          <w:rFonts w:eastAsiaTheme="minorHAnsi" w:cs="Garamond"/>
          <w:bCs/>
          <w:lang w:eastAsia="zh-CN"/>
        </w:rPr>
        <w:noBreakHyphen/>
      </w:r>
      <w:r w:rsidRPr="00375062" w:rsidDel="008D2E57">
        <w:rPr>
          <w:rFonts w:eastAsiaTheme="minorHAnsi" w:cs="Garamond"/>
          <w:bCs/>
          <w:lang w:eastAsia="zh-CN"/>
        </w:rPr>
        <w:t xml:space="preserve">111/03, </w:t>
      </w:r>
      <w:r w:rsidRPr="00375062" w:rsidDel="008D2E57">
        <w:rPr>
          <w:rFonts w:eastAsiaTheme="minorHAnsi" w:cs="Garamond"/>
          <w:bCs/>
          <w:i/>
          <w:iCs/>
          <w:lang w:eastAsia="zh-CN"/>
        </w:rPr>
        <w:t>Komise proti Švédsku</w:t>
      </w:r>
      <w:r w:rsidRPr="008E0ECC">
        <w:rPr>
          <w:rFonts w:eastAsiaTheme="minorHAnsi" w:cs="Garamond"/>
          <w:bCs/>
          <w:lang w:eastAsia="zh-CN"/>
        </w:rPr>
        <w:t>, bod 51</w:t>
      </w:r>
      <w:r w:rsidDel="008D2E57">
        <w:rPr>
          <w:rFonts w:eastAsiaTheme="minorHAnsi" w:cs="Garamond"/>
          <w:bCs/>
          <w:lang w:eastAsia="zh-CN"/>
        </w:rPr>
        <w:t>).</w:t>
      </w:r>
    </w:p>
    <w:p w14:paraId="1E2AEA69" w14:textId="77777777" w:rsidR="001C1D27" w:rsidRDefault="001C1D27" w:rsidP="001C1D27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6F6F7A4F" w14:textId="77777777" w:rsidR="001C1D27" w:rsidRDefault="001C1D27" w:rsidP="001C1D27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Soudní dvůr takto rozhodl i přes to, že se nejednalo o systematickou informační povinnost předchozího oznámení před každou dodávkou vybraného zboží, jako je tomu v předkládané věci, ale o hlášení v návaznosti na žádost příslušného dozorového orgánu. Od projednávané věci se však tento případ odlišoval právě akcentem na zachování kontroly zboží pouze v odesílajícím členském státě. Podle Nejvyššího správního soudu by však bylo možné k závěru o rozporu vnitrostátní </w:t>
      </w:r>
      <w:r>
        <w:rPr>
          <w:rFonts w:eastAsiaTheme="minorHAnsi" w:cs="Garamond"/>
          <w:bCs/>
          <w:lang w:eastAsia="zh-CN"/>
        </w:rPr>
        <w:lastRenderedPageBreak/>
        <w:t xml:space="preserve">informační povinnosti s právem Evropské unie dospět i za situace, že zboží není kontrolováno v místě původu, jako tomu bylo ve věci C-111/03. </w:t>
      </w:r>
    </w:p>
    <w:p w14:paraId="22B4236F" w14:textId="77777777" w:rsidR="001C1D27" w:rsidRDefault="001C1D27" w:rsidP="001C1D27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73C0212D" w14:textId="2E9E1615" w:rsidR="001C1D27" w:rsidRDefault="001C1D27" w:rsidP="001C1D27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 w:rsidRPr="008655B6">
        <w:rPr>
          <w:rFonts w:eastAsiaTheme="minorHAnsi" w:cs="Garamond"/>
          <w:bCs/>
          <w:lang w:eastAsia="zh-CN"/>
        </w:rPr>
        <w:t xml:space="preserve">Z textu čl. 9 odst. 7 nařízení 2017/625 vyplývá, že </w:t>
      </w:r>
      <w:r w:rsidR="00135AEF">
        <w:rPr>
          <w:rFonts w:eastAsiaTheme="minorHAnsi" w:cs="Garamond"/>
          <w:bCs/>
          <w:lang w:eastAsia="zh-CN"/>
        </w:rPr>
        <w:t xml:space="preserve">ten </w:t>
      </w:r>
      <w:r w:rsidRPr="008655B6">
        <w:rPr>
          <w:rFonts w:eastAsiaTheme="minorHAnsi" w:cs="Garamond"/>
          <w:bCs/>
          <w:lang w:eastAsia="zh-CN"/>
        </w:rPr>
        <w:t xml:space="preserve">určitou informační povinnost příjemce potravin z jiného členského státu předpokládá. </w:t>
      </w:r>
      <w:r w:rsidR="006F5A3B">
        <w:rPr>
          <w:rFonts w:eastAsiaTheme="minorHAnsi" w:cs="Garamond"/>
          <w:bCs/>
          <w:lang w:eastAsia="zh-CN"/>
        </w:rPr>
        <w:t>Je</w:t>
      </w:r>
      <w:r w:rsidR="006F5A3B" w:rsidRPr="008655B6">
        <w:rPr>
          <w:rFonts w:eastAsiaTheme="minorHAnsi" w:cs="Garamond"/>
          <w:bCs/>
          <w:lang w:eastAsia="zh-CN"/>
        </w:rPr>
        <w:t xml:space="preserve"> </w:t>
      </w:r>
      <w:r w:rsidRPr="008655B6">
        <w:rPr>
          <w:rFonts w:eastAsiaTheme="minorHAnsi" w:cs="Garamond"/>
          <w:bCs/>
          <w:lang w:eastAsia="zh-CN"/>
        </w:rPr>
        <w:t xml:space="preserve">však otázkou, do jaké míry může být tato povinnost systematická. V bodě 37 odůvodnění nařízení je totiž </w:t>
      </w:r>
      <w:r w:rsidR="00C04977">
        <w:rPr>
          <w:rFonts w:eastAsiaTheme="minorHAnsi" w:cs="Garamond"/>
          <w:bCs/>
          <w:lang w:eastAsia="zh-CN"/>
        </w:rPr>
        <w:t>kromě</w:t>
      </w:r>
      <w:r w:rsidRPr="008655B6">
        <w:rPr>
          <w:rFonts w:eastAsiaTheme="minorHAnsi" w:cs="Garamond"/>
          <w:bCs/>
          <w:lang w:eastAsia="zh-CN"/>
        </w:rPr>
        <w:t xml:space="preserve"> podmínky „nezbytné míry za účelem organizace úředních kontrol“ uvedeno, že ohlášení vstupu zboží je umožněno požadovat </w:t>
      </w:r>
      <w:r w:rsidRPr="009F2BC7">
        <w:rPr>
          <w:rFonts w:eastAsiaTheme="minorHAnsi" w:cs="Garamond"/>
          <w:b/>
          <w:lang w:eastAsia="zh-CN"/>
        </w:rPr>
        <w:t>„ve výjimečných případech“</w:t>
      </w:r>
      <w:r w:rsidRPr="008655B6">
        <w:rPr>
          <w:rFonts w:eastAsiaTheme="minorHAnsi" w:cs="Garamond"/>
          <w:bCs/>
          <w:lang w:eastAsia="zh-CN"/>
        </w:rPr>
        <w:t xml:space="preserve">. Tento požadavek se již nepromítl do textu samotného čl. 9 odst. 7 nařízení. Nejvyšší správní soud má </w:t>
      </w:r>
      <w:r>
        <w:rPr>
          <w:rFonts w:eastAsiaTheme="minorHAnsi" w:cs="Garamond"/>
          <w:bCs/>
          <w:lang w:eastAsia="zh-CN"/>
        </w:rPr>
        <w:t>však</w:t>
      </w:r>
      <w:r w:rsidRPr="008655B6">
        <w:rPr>
          <w:rFonts w:eastAsiaTheme="minorHAnsi" w:cs="Garamond"/>
          <w:bCs/>
          <w:lang w:eastAsia="zh-CN"/>
        </w:rPr>
        <w:t xml:space="preserve"> za to, že v nařízení obsažené normy je třeba vykládat v souladu s jeho odůvodněním. </w:t>
      </w:r>
      <w:r w:rsidR="006F5A3B">
        <w:rPr>
          <w:rFonts w:eastAsiaTheme="minorHAnsi" w:cs="Garamond"/>
          <w:bCs/>
          <w:lang w:eastAsia="zh-CN"/>
        </w:rPr>
        <w:t>To</w:t>
      </w:r>
      <w:r w:rsidRPr="008655B6">
        <w:rPr>
          <w:rFonts w:eastAsiaTheme="minorHAnsi" w:cs="Garamond"/>
          <w:bCs/>
          <w:lang w:eastAsia="zh-CN"/>
        </w:rPr>
        <w:t xml:space="preserve"> vede spíše k závěru, že by se informační povinnost neměla vztahovat plošně na veškeré dodávky </w:t>
      </w:r>
      <w:r w:rsidR="00C04977">
        <w:rPr>
          <w:rFonts w:eastAsiaTheme="minorHAnsi" w:cs="Garamond"/>
          <w:bCs/>
          <w:lang w:eastAsia="zh-CN"/>
        </w:rPr>
        <w:t xml:space="preserve">vybraných druhů </w:t>
      </w:r>
      <w:r>
        <w:rPr>
          <w:rFonts w:eastAsiaTheme="minorHAnsi" w:cs="Garamond"/>
          <w:bCs/>
          <w:lang w:eastAsia="zh-CN"/>
        </w:rPr>
        <w:t>potravin</w:t>
      </w:r>
      <w:r w:rsidRPr="008655B6">
        <w:rPr>
          <w:rFonts w:eastAsiaTheme="minorHAnsi" w:cs="Garamond"/>
          <w:bCs/>
          <w:lang w:eastAsia="zh-CN"/>
        </w:rPr>
        <w:t xml:space="preserve"> z jiných členských států. </w:t>
      </w:r>
    </w:p>
    <w:p w14:paraId="5C3301B5" w14:textId="7DE7CE44" w:rsidR="00C04977" w:rsidRPr="00C04977" w:rsidRDefault="00C04977" w:rsidP="006F5A3B">
      <w:pPr>
        <w:rPr>
          <w:rFonts w:eastAsiaTheme="minorHAnsi" w:cs="Garamond"/>
          <w:bCs/>
          <w:lang w:eastAsia="zh-CN"/>
        </w:rPr>
      </w:pPr>
    </w:p>
    <w:p w14:paraId="110A9D19" w14:textId="23C786EB" w:rsidR="008A173D" w:rsidRPr="009E10EE" w:rsidRDefault="008A173D" w:rsidP="008A173D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Druhým aspektem je otázka rozsahu informační povinnosti.</w:t>
      </w:r>
      <w:r w:rsidRPr="009E10EE">
        <w:rPr>
          <w:rFonts w:eastAsiaTheme="minorHAnsi" w:cs="Garamond"/>
          <w:bCs/>
          <w:lang w:eastAsia="zh-CN"/>
        </w:rPr>
        <w:t xml:space="preserve"> </w:t>
      </w:r>
      <w:r>
        <w:rPr>
          <w:rFonts w:eastAsiaTheme="minorHAnsi" w:cs="Garamond"/>
          <w:bCs/>
          <w:lang w:eastAsia="zh-CN"/>
        </w:rPr>
        <w:t xml:space="preserve">Opatřením méně omezujícím volný pohyb zboží by mohla být například informační povinnost stanovená až v okamžiku příchodu zboží do členského státu určení. Ta by alespoň z části snížila logistické náklady, které s sebou nese požadavek na předchozí oznámení. Případně by se mohlo jednat o informační povinnost cílenou </w:t>
      </w:r>
      <w:r w:rsidRPr="009E10EE">
        <w:rPr>
          <w:rFonts w:eastAsiaTheme="minorHAnsi" w:cs="Garamond"/>
          <w:bCs/>
          <w:lang w:eastAsia="zh-CN"/>
        </w:rPr>
        <w:t>na aktuální rizika</w:t>
      </w:r>
      <w:r w:rsidR="00C04977">
        <w:rPr>
          <w:rFonts w:eastAsiaTheme="minorHAnsi" w:cs="Garamond"/>
          <w:bCs/>
          <w:lang w:eastAsia="zh-CN"/>
        </w:rPr>
        <w:t>,</w:t>
      </w:r>
      <w:r w:rsidRPr="009E10EE">
        <w:rPr>
          <w:rFonts w:eastAsiaTheme="minorHAnsi" w:cs="Garamond"/>
          <w:bCs/>
          <w:lang w:eastAsia="zh-CN"/>
        </w:rPr>
        <w:t xml:space="preserve"> například s ohledem na výskyt nemocí či infekcí v určitém období</w:t>
      </w:r>
      <w:r>
        <w:rPr>
          <w:rFonts w:eastAsiaTheme="minorHAnsi" w:cs="Garamond"/>
          <w:bCs/>
          <w:lang w:eastAsia="zh-CN"/>
        </w:rPr>
        <w:t xml:space="preserve">. Tedy, že by se mohlo jednat o povinnost plošnou, avšak menšího rozsahu, </w:t>
      </w:r>
      <w:r w:rsidR="002A07E9">
        <w:rPr>
          <w:rFonts w:eastAsiaTheme="minorHAnsi" w:cs="Garamond"/>
          <w:bCs/>
          <w:lang w:eastAsia="zh-CN"/>
        </w:rPr>
        <w:t>n</w:t>
      </w:r>
      <w:r>
        <w:rPr>
          <w:rFonts w:eastAsiaTheme="minorHAnsi" w:cs="Garamond"/>
          <w:bCs/>
          <w:lang w:eastAsia="zh-CN"/>
        </w:rPr>
        <w:t>ebo by se vůbec nejednalo o systematický požadavek, ale o povinnost zacílenou pouze na konkrétní dodávky potravin z jiných členských států. Ostatně právě systematičnost vytýká České republice také Evropská komise v řízení vedeném pod č. INFR(2016)4222. V neposlední řadě se nabízí i možnost oznámení příchodu potravin přímo na základě žádosti dozorového orgánu, jako tomu bylo ve věci C-111/03, avšak bez kontroly potravin probíhající v odesílajícím členském státě.</w:t>
      </w:r>
    </w:p>
    <w:p w14:paraId="5F397929" w14:textId="77777777" w:rsidR="008A173D" w:rsidRPr="0001409E" w:rsidRDefault="008A173D" w:rsidP="008A173D">
      <w:pPr>
        <w:rPr>
          <w:rFonts w:eastAsiaTheme="minorHAnsi" w:cs="Garamond"/>
          <w:bCs/>
          <w:lang w:eastAsia="zh-CN"/>
        </w:rPr>
      </w:pPr>
    </w:p>
    <w:p w14:paraId="3AE9F2C3" w14:textId="42D9D38B" w:rsidR="008A173D" w:rsidRPr="00C4166F" w:rsidRDefault="008A173D" w:rsidP="00C4166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 w:rsidRPr="0001409E">
        <w:rPr>
          <w:rFonts w:eastAsiaTheme="minorHAnsi" w:cs="Garamond"/>
          <w:bCs/>
          <w:lang w:eastAsia="zh-CN"/>
        </w:rPr>
        <w:t xml:space="preserve"> </w:t>
      </w:r>
      <w:r w:rsidR="002A07E9">
        <w:rPr>
          <w:rFonts w:eastAsiaTheme="minorHAnsi" w:cs="Garamond"/>
          <w:bCs/>
          <w:lang w:eastAsia="zh-CN"/>
        </w:rPr>
        <w:t>Nejvyšší správní soud však nevylučuje</w:t>
      </w:r>
      <w:r w:rsidRPr="0001409E">
        <w:rPr>
          <w:rFonts w:eastAsiaTheme="minorHAnsi" w:cs="Garamond"/>
          <w:bCs/>
          <w:lang w:eastAsia="zh-CN"/>
        </w:rPr>
        <w:t xml:space="preserve">, že Soudní dvůr shledá, že </w:t>
      </w:r>
      <w:r w:rsidR="00C04977">
        <w:rPr>
          <w:rFonts w:eastAsiaTheme="minorHAnsi" w:cs="Garamond"/>
          <w:bCs/>
          <w:lang w:eastAsia="zh-CN"/>
        </w:rPr>
        <w:t>informační povinnost v rozsahu stanoveném vyhláškou č. 172/2015 Sb.</w:t>
      </w:r>
      <w:r w:rsidRPr="0001409E">
        <w:rPr>
          <w:rFonts w:eastAsiaTheme="minorHAnsi" w:cs="Garamond"/>
          <w:bCs/>
          <w:lang w:eastAsia="zh-CN"/>
        </w:rPr>
        <w:t xml:space="preserve"> </w:t>
      </w:r>
      <w:r w:rsidR="00C04977">
        <w:rPr>
          <w:rFonts w:eastAsiaTheme="minorHAnsi" w:cs="Garamond"/>
          <w:bCs/>
          <w:lang w:eastAsia="zh-CN"/>
        </w:rPr>
        <w:t>je přiměřená</w:t>
      </w:r>
      <w:r>
        <w:rPr>
          <w:rFonts w:eastAsiaTheme="minorHAnsi" w:cs="Garamond"/>
          <w:bCs/>
          <w:lang w:eastAsia="zh-CN"/>
        </w:rPr>
        <w:t xml:space="preserve"> k dosažení ochrany lidského zdraví</w:t>
      </w:r>
      <w:r w:rsidRPr="0001409E">
        <w:rPr>
          <w:rFonts w:eastAsiaTheme="minorHAnsi" w:cs="Garamond"/>
          <w:bCs/>
          <w:lang w:eastAsia="zh-CN"/>
        </w:rPr>
        <w:t xml:space="preserve">. Na základě předchozího oznámení totiž existuje větší šance na zachycení kontaminovaného či jinak nestandardního produktu. </w:t>
      </w:r>
      <w:r w:rsidRPr="00C4166F">
        <w:rPr>
          <w:rFonts w:eastAsiaTheme="minorHAnsi" w:cs="Garamond"/>
          <w:bCs/>
          <w:lang w:eastAsia="zh-CN"/>
        </w:rPr>
        <w:t>Tomuto závěru dle předkládajícího soudu přisvědčuje také čl. 9 odst. 2 nařízení 2017/625, který stanoví, že úřední kontroly probíhají pravidelně a s vhodnou četností určenou na základě rizika. Z odst. 4 téhož článku dále plyne, že úřední kontroly probíhají v zásadě bez předchozího upozornění (ze strany dozorového orgánu</w:t>
      </w:r>
      <w:r w:rsidR="00C947D7">
        <w:rPr>
          <w:rFonts w:eastAsiaTheme="minorHAnsi" w:cs="Garamond"/>
          <w:bCs/>
          <w:lang w:eastAsia="zh-CN"/>
        </w:rPr>
        <w:t>;</w:t>
      </w:r>
      <w:r w:rsidRPr="00C4166F">
        <w:rPr>
          <w:rFonts w:eastAsiaTheme="minorHAnsi" w:cs="Garamond"/>
          <w:bCs/>
          <w:lang w:eastAsia="zh-CN"/>
        </w:rPr>
        <w:t xml:space="preserve"> pozn. NSS).  Pokud by však měla být informační povinnost vázána na konkrétní žádost dozorového orgánu, mohla by taková žádost svým způsobem představovat předchozí upozornění na úřední kontrolu v materiálním slova smyslu, což by bylo v rozporu s čl. 9 odst. 4 nařízení 2017/625.</w:t>
      </w:r>
    </w:p>
    <w:p w14:paraId="11C92D8C" w14:textId="77777777" w:rsidR="00C4166F" w:rsidRPr="00C4166F" w:rsidRDefault="00C4166F" w:rsidP="00A25696">
      <w:pPr>
        <w:rPr>
          <w:rFonts w:eastAsiaTheme="minorHAnsi" w:cs="Garamond"/>
          <w:bCs/>
          <w:lang w:eastAsia="zh-CN"/>
        </w:rPr>
      </w:pPr>
    </w:p>
    <w:p w14:paraId="0E8B51AE" w14:textId="6B53B0AA" w:rsidR="00C4166F" w:rsidRPr="00A25696" w:rsidRDefault="00C4166F" w:rsidP="00C4166F">
      <w:pPr>
        <w:numPr>
          <w:ilvl w:val="0"/>
          <w:numId w:val="4"/>
        </w:numPr>
        <w:suppressAutoHyphens/>
        <w:ind w:left="0" w:firstLine="0"/>
        <w:contextualSpacing/>
        <w:rPr>
          <w:rFonts w:ascii="Arial" w:hAnsi="Arial"/>
          <w:color w:val="000000"/>
        </w:rPr>
      </w:pPr>
      <w:r w:rsidRPr="00C4166F">
        <w:rPr>
          <w:rFonts w:eastAsiaTheme="minorHAnsi" w:cs="Garamond"/>
          <w:bCs/>
          <w:lang w:eastAsia="zh-CN"/>
        </w:rPr>
        <w:t>Podle Ministerstva zemědělství je včasná informace o příchodu potravin zásadní pro to, aby mohla kontrola na místo určení dorazit ve chvíli, kdy se tam zboží ještě bude nacházet.</w:t>
      </w:r>
      <w:r w:rsidRPr="00A25696">
        <w:rPr>
          <w:color w:val="000000"/>
        </w:rPr>
        <w:t xml:space="preserve"> </w:t>
      </w:r>
      <w:r w:rsidRPr="00A25696">
        <w:rPr>
          <w:i/>
          <w:iCs/>
          <w:color w:val="000000"/>
        </w:rPr>
        <w:t xml:space="preserve">Bez této informace s předstihem by se již zásilka často v místě prvního příjmu nenacházela, jelikož by byla dále distribuována, </w:t>
      </w:r>
      <w:r w:rsidRPr="00A25696">
        <w:rPr>
          <w:rFonts w:eastAsiaTheme="minorHAnsi" w:cs="Garamond"/>
          <w:bCs/>
          <w:i/>
          <w:iCs/>
          <w:lang w:eastAsia="zh-CN"/>
        </w:rPr>
        <w:t>případně</w:t>
      </w:r>
      <w:r w:rsidRPr="00A25696">
        <w:rPr>
          <w:i/>
          <w:iCs/>
          <w:color w:val="000000"/>
        </w:rPr>
        <w:t xml:space="preserve"> již zpracována, což je dáno zejména krátkou dobou spotřeby u chlazených potravin a</w:t>
      </w:r>
      <w:r>
        <w:rPr>
          <w:i/>
          <w:iCs/>
          <w:color w:val="000000"/>
        </w:rPr>
        <w:t> </w:t>
      </w:r>
      <w:r w:rsidRPr="00A25696">
        <w:rPr>
          <w:i/>
          <w:iCs/>
          <w:color w:val="000000"/>
        </w:rPr>
        <w:t>dlouhými distribučními řetězci. Přitom zejména u potravin podléhajících rychlé zkáze, které se rychle distribuují a</w:t>
      </w:r>
      <w:r>
        <w:rPr>
          <w:i/>
          <w:iCs/>
          <w:color w:val="000000"/>
        </w:rPr>
        <w:t> </w:t>
      </w:r>
      <w:r w:rsidRPr="00A25696">
        <w:rPr>
          <w:i/>
          <w:iCs/>
          <w:color w:val="000000"/>
        </w:rPr>
        <w:t xml:space="preserve">mohou se rychle dostat k velkému počtu spotřebitelů, je zásadní možnost provedení kontroly již na počátku distribučního řetězce, aby bylo zabráněno ohrožení zdraví velkého počtu osob. </w:t>
      </w:r>
      <w:r>
        <w:rPr>
          <w:color w:val="000000"/>
        </w:rPr>
        <w:t>(</w:t>
      </w:r>
      <w:r w:rsidR="00DE26B7">
        <w:rPr>
          <w:color w:val="000000"/>
        </w:rPr>
        <w:t xml:space="preserve">jak plyne z </w:t>
      </w:r>
      <w:r>
        <w:rPr>
          <w:color w:val="000000"/>
        </w:rPr>
        <w:t>vypořádání připomínek k návrhu vyhlášky, kterou se mění vyhláška č. 172/2015 Sb.</w:t>
      </w:r>
      <w:r w:rsidR="00DE26B7">
        <w:rPr>
          <w:color w:val="000000"/>
        </w:rPr>
        <w:t xml:space="preserve">, viz bod </w:t>
      </w:r>
      <w:r w:rsidR="00DE26B7">
        <w:rPr>
          <w:color w:val="000000"/>
        </w:rPr>
        <w:fldChar w:fldCharType="begin"/>
      </w:r>
      <w:r w:rsidR="00DE26B7">
        <w:rPr>
          <w:color w:val="000000"/>
        </w:rPr>
        <w:instrText xml:space="preserve"> REF _Ref176254779 \r \h </w:instrText>
      </w:r>
      <w:r w:rsidR="00DE26B7">
        <w:rPr>
          <w:color w:val="000000"/>
        </w:rPr>
      </w:r>
      <w:r w:rsidR="00DE26B7">
        <w:rPr>
          <w:color w:val="000000"/>
        </w:rPr>
        <w:fldChar w:fldCharType="separate"/>
      </w:r>
      <w:r w:rsidR="00CB0289">
        <w:rPr>
          <w:color w:val="000000"/>
        </w:rPr>
        <w:t>[35]</w:t>
      </w:r>
      <w:r w:rsidR="00DE26B7">
        <w:rPr>
          <w:color w:val="000000"/>
        </w:rPr>
        <w:fldChar w:fldCharType="end"/>
      </w:r>
      <w:r w:rsidR="00DE26B7">
        <w:rPr>
          <w:color w:val="000000"/>
        </w:rPr>
        <w:t xml:space="preserve"> níže</w:t>
      </w:r>
      <w:r>
        <w:rPr>
          <w:color w:val="000000"/>
        </w:rPr>
        <w:t>)</w:t>
      </w:r>
      <w:r w:rsidR="00DE26B7">
        <w:rPr>
          <w:color w:val="000000"/>
        </w:rPr>
        <w:t>.</w:t>
      </w:r>
    </w:p>
    <w:p w14:paraId="3E988332" w14:textId="77777777" w:rsidR="00C04977" w:rsidRPr="00C04977" w:rsidRDefault="00C04977" w:rsidP="008B6120">
      <w:pPr>
        <w:rPr>
          <w:rFonts w:eastAsiaTheme="minorHAnsi" w:cs="Garamond"/>
          <w:bCs/>
          <w:lang w:eastAsia="zh-CN"/>
        </w:rPr>
      </w:pPr>
    </w:p>
    <w:p w14:paraId="590F64BD" w14:textId="095FAFCB" w:rsidR="00C04977" w:rsidRPr="00FF01BA" w:rsidRDefault="00C04977" w:rsidP="00FF01BA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S ohledem na </w:t>
      </w:r>
      <w:r w:rsidR="00CF011C">
        <w:rPr>
          <w:rFonts w:eastAsiaTheme="minorHAnsi" w:cs="Garamond"/>
          <w:bCs/>
          <w:lang w:eastAsia="zh-CN"/>
        </w:rPr>
        <w:t xml:space="preserve">závěry vyslovené v tomto usnesení </w:t>
      </w:r>
      <w:r>
        <w:rPr>
          <w:rFonts w:eastAsiaTheme="minorHAnsi" w:cs="Garamond"/>
          <w:bCs/>
          <w:lang w:eastAsia="zh-CN"/>
        </w:rPr>
        <w:t>vznikla předkládajícímu soudu pochybnost o tom, zda je systematická povinnost stanovená vnitrostátní právní úpravou přiměřená k dosažení deklarovaného cíle</w:t>
      </w:r>
      <w:r w:rsidR="00030B49">
        <w:rPr>
          <w:rFonts w:eastAsiaTheme="minorHAnsi" w:cs="Garamond"/>
          <w:bCs/>
          <w:lang w:eastAsia="zh-CN"/>
        </w:rPr>
        <w:t>,</w:t>
      </w:r>
      <w:r>
        <w:rPr>
          <w:rFonts w:eastAsiaTheme="minorHAnsi" w:cs="Garamond"/>
          <w:bCs/>
          <w:lang w:eastAsia="zh-CN"/>
        </w:rPr>
        <w:t xml:space="preserve"> </w:t>
      </w:r>
      <w:r w:rsidR="002A07E9">
        <w:rPr>
          <w:rFonts w:eastAsiaTheme="minorHAnsi" w:cs="Garamond"/>
          <w:bCs/>
          <w:lang w:eastAsia="zh-CN"/>
        </w:rPr>
        <w:t>a</w:t>
      </w:r>
      <w:r>
        <w:rPr>
          <w:rFonts w:eastAsiaTheme="minorHAnsi" w:cs="Garamond"/>
          <w:bCs/>
          <w:lang w:eastAsia="zh-CN"/>
        </w:rPr>
        <w:t xml:space="preserve"> to v první řadě sama o sobě</w:t>
      </w:r>
      <w:r w:rsidR="008A2F20">
        <w:rPr>
          <w:rFonts w:eastAsiaTheme="minorHAnsi" w:cs="Garamond"/>
          <w:bCs/>
          <w:lang w:eastAsia="zh-CN"/>
        </w:rPr>
        <w:t xml:space="preserve">. </w:t>
      </w:r>
      <w:r w:rsidR="00FF01BA">
        <w:rPr>
          <w:rFonts w:eastAsiaTheme="minorHAnsi" w:cs="Garamond"/>
          <w:bCs/>
          <w:lang w:eastAsia="zh-CN"/>
        </w:rPr>
        <w:t>Jak uvedl Nejvyšší správní soud v</w:t>
      </w:r>
      <w:r w:rsidR="001D7701">
        <w:rPr>
          <w:rFonts w:eastAsiaTheme="minorHAnsi" w:cs="Garamond"/>
          <w:bCs/>
          <w:lang w:eastAsia="zh-CN"/>
        </w:rPr>
        <w:t> </w:t>
      </w:r>
      <w:r w:rsidR="00FF01BA">
        <w:rPr>
          <w:rFonts w:eastAsiaTheme="minorHAnsi" w:cs="Garamond"/>
          <w:bCs/>
          <w:lang w:eastAsia="zh-CN"/>
        </w:rPr>
        <w:t>bod</w:t>
      </w:r>
      <w:r w:rsidR="001D7701">
        <w:rPr>
          <w:rFonts w:eastAsiaTheme="minorHAnsi" w:cs="Garamond"/>
          <w:bCs/>
          <w:lang w:eastAsia="zh-CN"/>
        </w:rPr>
        <w:t xml:space="preserve">ě </w:t>
      </w:r>
      <w:r w:rsidR="00FF01BA">
        <w:rPr>
          <w:rFonts w:eastAsiaTheme="minorHAnsi" w:cs="Garamond"/>
          <w:bCs/>
          <w:lang w:eastAsia="zh-CN"/>
        </w:rPr>
        <w:fldChar w:fldCharType="begin"/>
      </w:r>
      <w:r w:rsidR="00FF01BA">
        <w:rPr>
          <w:rFonts w:eastAsiaTheme="minorHAnsi" w:cs="Garamond"/>
          <w:bCs/>
          <w:lang w:eastAsia="zh-CN"/>
        </w:rPr>
        <w:instrText xml:space="preserve"> REF _Ref175670154 \r \h </w:instrText>
      </w:r>
      <w:r w:rsidR="00FF01BA">
        <w:rPr>
          <w:rFonts w:eastAsiaTheme="minorHAnsi" w:cs="Garamond"/>
          <w:bCs/>
          <w:lang w:eastAsia="zh-CN"/>
        </w:rPr>
      </w:r>
      <w:r w:rsidR="00FF01BA">
        <w:rPr>
          <w:rFonts w:eastAsiaTheme="minorHAnsi" w:cs="Garamond"/>
          <w:bCs/>
          <w:lang w:eastAsia="zh-CN"/>
        </w:rPr>
        <w:fldChar w:fldCharType="separate"/>
      </w:r>
      <w:r w:rsidR="00CB0289">
        <w:rPr>
          <w:rFonts w:eastAsiaTheme="minorHAnsi" w:cs="Garamond"/>
          <w:bCs/>
          <w:lang w:eastAsia="zh-CN"/>
        </w:rPr>
        <w:t>[16]</w:t>
      </w:r>
      <w:r w:rsidR="00FF01BA">
        <w:rPr>
          <w:rFonts w:eastAsiaTheme="minorHAnsi" w:cs="Garamond"/>
          <w:bCs/>
          <w:lang w:eastAsia="zh-CN"/>
        </w:rPr>
        <w:fldChar w:fldCharType="end"/>
      </w:r>
      <w:r w:rsidR="00FF01BA">
        <w:rPr>
          <w:rFonts w:eastAsiaTheme="minorHAnsi" w:cs="Garamond"/>
          <w:bCs/>
          <w:lang w:eastAsia="zh-CN"/>
        </w:rPr>
        <w:t xml:space="preserve"> </w:t>
      </w:r>
      <w:r w:rsidR="008A2F20">
        <w:rPr>
          <w:rFonts w:eastAsiaTheme="minorHAnsi" w:cs="Garamond"/>
          <w:bCs/>
          <w:lang w:eastAsia="zh-CN"/>
        </w:rPr>
        <w:t xml:space="preserve"> </w:t>
      </w:r>
      <w:r w:rsidR="00FF01BA">
        <w:rPr>
          <w:rFonts w:eastAsiaTheme="minorHAnsi" w:cs="Garamond"/>
          <w:bCs/>
          <w:lang w:eastAsia="zh-CN"/>
        </w:rPr>
        <w:t xml:space="preserve">výše, </w:t>
      </w:r>
      <w:r w:rsidR="008A2F20">
        <w:rPr>
          <w:rFonts w:eastAsiaTheme="minorHAnsi" w:cs="Garamond"/>
          <w:bCs/>
          <w:lang w:eastAsia="zh-CN"/>
        </w:rPr>
        <w:t xml:space="preserve">je totiž za účelem zodpovězení předběžné otázky nejprve nezbytné zodpovědět, zda je informační povinnost v souladu s právem Evropské unie v obecné rovině. </w:t>
      </w:r>
      <w:r w:rsidR="00FF01BA">
        <w:rPr>
          <w:rFonts w:eastAsiaTheme="minorHAnsi" w:cs="Garamond"/>
          <w:bCs/>
          <w:lang w:eastAsia="zh-CN"/>
        </w:rPr>
        <w:t>Pokud by tomu tak nebylo</w:t>
      </w:r>
      <w:r w:rsidRPr="00FF01BA">
        <w:rPr>
          <w:rFonts w:eastAsiaTheme="minorHAnsi" w:cs="Garamond"/>
          <w:bCs/>
          <w:lang w:eastAsia="zh-CN"/>
        </w:rPr>
        <w:t>, nemohla by být přiměřená ani ve vztahu k doplňkům stravy</w:t>
      </w:r>
      <w:r w:rsidR="000A2481">
        <w:rPr>
          <w:rFonts w:eastAsiaTheme="minorHAnsi" w:cs="Garamond"/>
          <w:bCs/>
          <w:lang w:eastAsia="zh-CN"/>
        </w:rPr>
        <w:t xml:space="preserve">. Jinými slovy, pochybnosti </w:t>
      </w:r>
      <w:r w:rsidR="000A2481">
        <w:rPr>
          <w:rFonts w:eastAsiaTheme="minorHAnsi" w:cs="Garamond"/>
          <w:bCs/>
          <w:lang w:eastAsia="zh-CN"/>
        </w:rPr>
        <w:lastRenderedPageBreak/>
        <w:t xml:space="preserve">ohledně souladu informační povinnosti s právem EU </w:t>
      </w:r>
      <w:r w:rsidR="00432C26">
        <w:rPr>
          <w:rFonts w:eastAsiaTheme="minorHAnsi" w:cs="Garamond"/>
          <w:bCs/>
          <w:lang w:eastAsia="zh-CN"/>
        </w:rPr>
        <w:t xml:space="preserve">platí i ve vztahu k doplňkům stravy. </w:t>
      </w:r>
      <w:r w:rsidR="002A07E9">
        <w:rPr>
          <w:rFonts w:eastAsiaTheme="minorHAnsi" w:cs="Garamond"/>
          <w:bCs/>
          <w:lang w:eastAsia="zh-CN"/>
        </w:rPr>
        <w:t>Pochybnost</w:t>
      </w:r>
      <w:r w:rsidR="00030B49">
        <w:rPr>
          <w:rFonts w:eastAsiaTheme="minorHAnsi" w:cs="Garamond"/>
          <w:bCs/>
          <w:lang w:eastAsia="zh-CN"/>
        </w:rPr>
        <w:t>i</w:t>
      </w:r>
      <w:r w:rsidR="002A07E9">
        <w:rPr>
          <w:rFonts w:eastAsiaTheme="minorHAnsi" w:cs="Garamond"/>
          <w:bCs/>
          <w:lang w:eastAsia="zh-CN"/>
        </w:rPr>
        <w:t xml:space="preserve"> ohledně doplňků stravy jsou však podle předkládajícího soudu ještě hlubší</w:t>
      </w:r>
      <w:r w:rsidR="000A2481">
        <w:rPr>
          <w:rFonts w:eastAsiaTheme="minorHAnsi" w:cs="Garamond"/>
          <w:bCs/>
          <w:lang w:eastAsia="zh-CN"/>
        </w:rPr>
        <w:t xml:space="preserve">. </w:t>
      </w:r>
    </w:p>
    <w:p w14:paraId="2837CCFF" w14:textId="69D9AA89" w:rsidR="001C1D27" w:rsidRPr="001C1D27" w:rsidRDefault="001C1D27" w:rsidP="002A07E9">
      <w:pPr>
        <w:rPr>
          <w:rFonts w:eastAsiaTheme="minorHAnsi" w:cs="Garamond"/>
          <w:bCs/>
          <w:lang w:eastAsia="zh-CN"/>
        </w:rPr>
      </w:pPr>
    </w:p>
    <w:p w14:paraId="749F446C" w14:textId="74099A63" w:rsidR="00F400F6" w:rsidRDefault="0079021F" w:rsidP="0079021F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>V</w:t>
      </w:r>
      <w:r w:rsidRPr="00E912B5">
        <w:rPr>
          <w:rFonts w:eastAsiaTheme="minorHAnsi" w:cs="Garamond"/>
          <w:bCs/>
          <w:lang w:eastAsia="zh-CN"/>
        </w:rPr>
        <w:t xml:space="preserve"> případě </w:t>
      </w:r>
      <w:r>
        <w:rPr>
          <w:rFonts w:eastAsiaTheme="minorHAnsi" w:cs="Garamond"/>
          <w:bCs/>
          <w:lang w:eastAsia="zh-CN"/>
        </w:rPr>
        <w:t xml:space="preserve">ostatních </w:t>
      </w:r>
      <w:r w:rsidRPr="00E912B5">
        <w:rPr>
          <w:rFonts w:eastAsiaTheme="minorHAnsi" w:cs="Garamond"/>
          <w:bCs/>
          <w:lang w:eastAsia="zh-CN"/>
        </w:rPr>
        <w:t>potravin uvedených ve vyhlášce</w:t>
      </w:r>
      <w:r>
        <w:rPr>
          <w:rFonts w:eastAsiaTheme="minorHAnsi" w:cs="Garamond"/>
          <w:bCs/>
          <w:lang w:eastAsia="zh-CN"/>
        </w:rPr>
        <w:t xml:space="preserve">, tedy čerstvého </w:t>
      </w:r>
      <w:r w:rsidRPr="00E912B5">
        <w:rPr>
          <w:rFonts w:eastAsiaTheme="minorHAnsi" w:cs="Garamond"/>
          <w:bCs/>
          <w:lang w:eastAsia="zh-CN"/>
        </w:rPr>
        <w:t>ovoce</w:t>
      </w:r>
      <w:r>
        <w:rPr>
          <w:rFonts w:eastAsiaTheme="minorHAnsi" w:cs="Garamond"/>
          <w:bCs/>
          <w:lang w:eastAsia="zh-CN"/>
        </w:rPr>
        <w:t xml:space="preserve">, </w:t>
      </w:r>
      <w:r w:rsidRPr="00E912B5">
        <w:rPr>
          <w:rFonts w:eastAsiaTheme="minorHAnsi" w:cs="Garamond"/>
          <w:bCs/>
          <w:lang w:eastAsia="zh-CN"/>
        </w:rPr>
        <w:t>zelenin</w:t>
      </w:r>
      <w:r>
        <w:rPr>
          <w:rFonts w:eastAsiaTheme="minorHAnsi" w:cs="Garamond"/>
          <w:bCs/>
          <w:lang w:eastAsia="zh-CN"/>
        </w:rPr>
        <w:t xml:space="preserve">y, máku, brambor či </w:t>
      </w:r>
      <w:r w:rsidRPr="00E912B5">
        <w:rPr>
          <w:rFonts w:eastAsiaTheme="minorHAnsi" w:cs="Garamond"/>
          <w:bCs/>
          <w:lang w:eastAsia="zh-CN"/>
        </w:rPr>
        <w:t>vybran</w:t>
      </w:r>
      <w:r>
        <w:rPr>
          <w:rFonts w:eastAsiaTheme="minorHAnsi" w:cs="Garamond"/>
          <w:bCs/>
          <w:lang w:eastAsia="zh-CN"/>
        </w:rPr>
        <w:t>ých</w:t>
      </w:r>
      <w:r w:rsidRPr="00E912B5">
        <w:rPr>
          <w:rFonts w:eastAsiaTheme="minorHAnsi" w:cs="Garamond"/>
          <w:bCs/>
          <w:lang w:eastAsia="zh-CN"/>
        </w:rPr>
        <w:t xml:space="preserve"> výrobk</w:t>
      </w:r>
      <w:r>
        <w:rPr>
          <w:rFonts w:eastAsiaTheme="minorHAnsi" w:cs="Garamond"/>
          <w:bCs/>
          <w:lang w:eastAsia="zh-CN"/>
        </w:rPr>
        <w:t>ů</w:t>
      </w:r>
      <w:r w:rsidRPr="00E912B5">
        <w:rPr>
          <w:rFonts w:eastAsiaTheme="minorHAnsi" w:cs="Garamond"/>
          <w:bCs/>
          <w:lang w:eastAsia="zh-CN"/>
        </w:rPr>
        <w:t xml:space="preserve"> živočišného původu, </w:t>
      </w:r>
      <w:r>
        <w:rPr>
          <w:rFonts w:eastAsiaTheme="minorHAnsi" w:cs="Garamond"/>
          <w:bCs/>
          <w:lang w:eastAsia="zh-CN"/>
        </w:rPr>
        <w:t>si lze představit slučitelnost</w:t>
      </w:r>
      <w:r w:rsidRPr="00E912B5">
        <w:rPr>
          <w:rFonts w:eastAsiaTheme="minorHAnsi" w:cs="Garamond"/>
          <w:bCs/>
          <w:lang w:eastAsia="zh-CN"/>
        </w:rPr>
        <w:t xml:space="preserve"> informační povinnost</w:t>
      </w:r>
      <w:r>
        <w:rPr>
          <w:rFonts w:eastAsiaTheme="minorHAnsi" w:cs="Garamond"/>
          <w:bCs/>
          <w:lang w:eastAsia="zh-CN"/>
        </w:rPr>
        <w:t>i</w:t>
      </w:r>
      <w:r w:rsidRPr="00E912B5">
        <w:rPr>
          <w:rFonts w:eastAsiaTheme="minorHAnsi" w:cs="Garamond"/>
          <w:bCs/>
          <w:lang w:eastAsia="zh-CN"/>
        </w:rPr>
        <w:t xml:space="preserve"> s účelem nařízení 2017/625. Může tomu tak být s ohledem na jejich rychlejší podléhání zkáze či zatížení různými infekcemi a </w:t>
      </w:r>
      <w:r w:rsidR="00C4166F">
        <w:rPr>
          <w:rFonts w:eastAsiaTheme="minorHAnsi" w:cs="Garamond"/>
          <w:bCs/>
          <w:lang w:eastAsia="zh-CN"/>
        </w:rPr>
        <w:t xml:space="preserve">rezidui </w:t>
      </w:r>
      <w:r w:rsidRPr="00E912B5">
        <w:rPr>
          <w:rFonts w:eastAsiaTheme="minorHAnsi" w:cs="Garamond"/>
          <w:bCs/>
          <w:lang w:eastAsia="zh-CN"/>
        </w:rPr>
        <w:t>pesticid</w:t>
      </w:r>
      <w:r w:rsidR="00C4166F">
        <w:rPr>
          <w:rFonts w:eastAsiaTheme="minorHAnsi" w:cs="Garamond"/>
          <w:bCs/>
          <w:lang w:eastAsia="zh-CN"/>
        </w:rPr>
        <w:t>ů</w:t>
      </w:r>
      <w:r w:rsidRPr="00E912B5">
        <w:rPr>
          <w:rFonts w:eastAsiaTheme="minorHAnsi" w:cs="Garamond"/>
          <w:bCs/>
          <w:lang w:eastAsia="zh-CN"/>
        </w:rPr>
        <w:t xml:space="preserve">. </w:t>
      </w:r>
      <w:r w:rsidR="0084336C">
        <w:rPr>
          <w:rFonts w:eastAsiaTheme="minorHAnsi" w:cs="Garamond"/>
          <w:bCs/>
          <w:lang w:eastAsia="zh-CN"/>
        </w:rPr>
        <w:t>Tomu odpovídá i odůvodnění Ministerstva zemědělství uvedené výše, které výslovně zmiňuje potraviny s krátkou dobou spotřeby.</w:t>
      </w:r>
    </w:p>
    <w:p w14:paraId="1D10C9A0" w14:textId="77777777" w:rsidR="00F400F6" w:rsidRPr="00F400F6" w:rsidRDefault="00F400F6" w:rsidP="002A07E9">
      <w:pPr>
        <w:rPr>
          <w:rFonts w:eastAsiaTheme="minorHAnsi" w:cs="Garamond"/>
          <w:bCs/>
          <w:lang w:eastAsia="zh-CN"/>
        </w:rPr>
      </w:pPr>
    </w:p>
    <w:p w14:paraId="21EA60BF" w14:textId="5DFD66F8" w:rsidR="005B6FF6" w:rsidRDefault="002A07E9" w:rsidP="005B6FF6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bookmarkStart w:id="9" w:name="_Ref176254779"/>
      <w:r>
        <w:rPr>
          <w:rFonts w:eastAsiaTheme="minorHAnsi" w:cs="Garamond"/>
          <w:bCs/>
          <w:lang w:eastAsia="zh-CN"/>
        </w:rPr>
        <w:t>C</w:t>
      </w:r>
      <w:r w:rsidR="0079021F" w:rsidRPr="00E912B5">
        <w:rPr>
          <w:rFonts w:eastAsiaTheme="minorHAnsi" w:cs="Garamond"/>
          <w:bCs/>
          <w:lang w:eastAsia="zh-CN"/>
        </w:rPr>
        <w:t xml:space="preserve">harakter </w:t>
      </w:r>
      <w:r>
        <w:rPr>
          <w:rFonts w:eastAsiaTheme="minorHAnsi" w:cs="Garamond"/>
          <w:bCs/>
          <w:lang w:eastAsia="zh-CN"/>
        </w:rPr>
        <w:t xml:space="preserve">doplňků stravy </w:t>
      </w:r>
      <w:r w:rsidR="0079021F" w:rsidRPr="00E912B5">
        <w:rPr>
          <w:rFonts w:eastAsiaTheme="minorHAnsi" w:cs="Garamond"/>
          <w:bCs/>
          <w:lang w:eastAsia="zh-CN"/>
        </w:rPr>
        <w:t xml:space="preserve">je </w:t>
      </w:r>
      <w:r>
        <w:rPr>
          <w:rFonts w:eastAsiaTheme="minorHAnsi" w:cs="Garamond"/>
          <w:bCs/>
          <w:lang w:eastAsia="zh-CN"/>
        </w:rPr>
        <w:t xml:space="preserve">však výrazně </w:t>
      </w:r>
      <w:r w:rsidR="0079021F" w:rsidRPr="00E912B5">
        <w:rPr>
          <w:rFonts w:eastAsiaTheme="minorHAnsi" w:cs="Garamond"/>
          <w:bCs/>
          <w:lang w:eastAsia="zh-CN"/>
        </w:rPr>
        <w:t>odlišný.</w:t>
      </w:r>
      <w:r w:rsidR="0079021F" w:rsidRPr="000309E7">
        <w:rPr>
          <w:rFonts w:eastAsiaTheme="minorHAnsi" w:cs="Garamond"/>
          <w:bCs/>
          <w:lang w:eastAsia="zh-CN"/>
        </w:rPr>
        <w:t xml:space="preserve"> </w:t>
      </w:r>
      <w:r>
        <w:rPr>
          <w:rFonts w:eastAsiaTheme="minorHAnsi" w:cs="Garamond"/>
          <w:bCs/>
          <w:lang w:eastAsia="zh-CN"/>
        </w:rPr>
        <w:t>N</w:t>
      </w:r>
      <w:r w:rsidR="00F400F6">
        <w:rPr>
          <w:rFonts w:eastAsiaTheme="minorHAnsi" w:cs="Garamond"/>
          <w:bCs/>
          <w:lang w:eastAsia="zh-CN"/>
        </w:rPr>
        <w:t xml:space="preserve">a první pohled vybočují z potravin, kterých se informační povinnost stanovená vyhláškou č. 172/2015 Sb. týká. </w:t>
      </w:r>
      <w:r w:rsidR="008A173D">
        <w:rPr>
          <w:rFonts w:eastAsiaTheme="minorHAnsi" w:cs="Garamond"/>
          <w:bCs/>
          <w:lang w:eastAsia="zh-CN"/>
        </w:rPr>
        <w:t>O</w:t>
      </w:r>
      <w:r w:rsidR="00F400F6" w:rsidRPr="00CB1FF3">
        <w:rPr>
          <w:rFonts w:eastAsiaTheme="minorHAnsi" w:cs="Garamond"/>
          <w:bCs/>
          <w:lang w:eastAsia="zh-CN"/>
        </w:rPr>
        <w:t xml:space="preserve">d čerstvých potravin či potravin živočišného původu </w:t>
      </w:r>
      <w:r w:rsidR="008A173D">
        <w:rPr>
          <w:rFonts w:eastAsiaTheme="minorHAnsi" w:cs="Garamond"/>
          <w:bCs/>
          <w:lang w:eastAsia="zh-CN"/>
        </w:rPr>
        <w:t xml:space="preserve">se </w:t>
      </w:r>
      <w:r w:rsidR="00F400F6" w:rsidRPr="00CB1FF3">
        <w:rPr>
          <w:rFonts w:eastAsiaTheme="minorHAnsi" w:cs="Garamond"/>
          <w:bCs/>
          <w:lang w:eastAsia="zh-CN"/>
        </w:rPr>
        <w:t xml:space="preserve">odlišují v mnoha kritériích, ať už jde o požadavky na jejich trvanlivost, přepravu, skladování, formu nebo využitelnost. </w:t>
      </w:r>
      <w:r w:rsidR="005B6FF6">
        <w:rPr>
          <w:rFonts w:eastAsiaTheme="minorHAnsi" w:cs="Garamond"/>
          <w:bCs/>
          <w:lang w:eastAsia="zh-CN"/>
        </w:rPr>
        <w:t>V této souvislosti předkládající soud uvádí, že dne 1. 9. 2024 nabyla účinnosti vyhláška č. 235/2024 Sb., kterou se mění vyhláška č.</w:t>
      </w:r>
      <w:r w:rsidR="00B72F2B">
        <w:rPr>
          <w:rFonts w:eastAsiaTheme="minorHAnsi" w:cs="Garamond"/>
          <w:bCs/>
          <w:lang w:eastAsia="zh-CN"/>
        </w:rPr>
        <w:t> </w:t>
      </w:r>
      <w:r w:rsidR="005B6FF6">
        <w:rPr>
          <w:rFonts w:eastAsiaTheme="minorHAnsi" w:cs="Garamond"/>
          <w:bCs/>
          <w:lang w:eastAsia="zh-CN"/>
        </w:rPr>
        <w:t>172/2015 Sb., ve znění vyhlášky č. 141/2017 Sb. Touto novelou došlo k</w:t>
      </w:r>
      <w:r w:rsidR="0084336C">
        <w:rPr>
          <w:rFonts w:eastAsiaTheme="minorHAnsi" w:cs="Garamond"/>
          <w:bCs/>
          <w:lang w:eastAsia="zh-CN"/>
        </w:rPr>
        <w:t>e</w:t>
      </w:r>
      <w:r w:rsidR="005B6FF6">
        <w:rPr>
          <w:rFonts w:eastAsiaTheme="minorHAnsi" w:cs="Garamond"/>
          <w:bCs/>
          <w:lang w:eastAsia="zh-CN"/>
        </w:rPr>
        <w:t> zúžení rozsahu hlášení příchodu zásilek z 22 sledovaných položek na 5. Ve vztahu k doplňkům stravy však informační povinnost zůst</w:t>
      </w:r>
      <w:r w:rsidR="0084336C">
        <w:rPr>
          <w:rFonts w:eastAsiaTheme="minorHAnsi" w:cs="Garamond"/>
          <w:bCs/>
          <w:lang w:eastAsia="zh-CN"/>
        </w:rPr>
        <w:t>ala</w:t>
      </w:r>
      <w:r w:rsidR="005B6FF6">
        <w:rPr>
          <w:rFonts w:eastAsiaTheme="minorHAnsi" w:cs="Garamond"/>
          <w:bCs/>
          <w:lang w:eastAsia="zh-CN"/>
        </w:rPr>
        <w:t xml:space="preserve"> zachována</w:t>
      </w:r>
      <w:r w:rsidR="0084336C">
        <w:rPr>
          <w:rFonts w:eastAsiaTheme="minorHAnsi" w:cs="Garamond"/>
          <w:bCs/>
          <w:lang w:eastAsia="zh-CN"/>
        </w:rPr>
        <w:t>. D</w:t>
      </w:r>
      <w:r w:rsidR="005B6FF6">
        <w:rPr>
          <w:rFonts w:eastAsiaTheme="minorHAnsi" w:cs="Garamond"/>
          <w:bCs/>
          <w:lang w:eastAsia="zh-CN"/>
        </w:rPr>
        <w:t xml:space="preserve">ůvodová zpráva ji odůvodňuje možnou přítomností anabolik, léčiv, hormonů a jiných zakázaných látek, </w:t>
      </w:r>
      <w:r w:rsidR="002B0154">
        <w:rPr>
          <w:rFonts w:eastAsiaTheme="minorHAnsi" w:cs="Garamond"/>
          <w:bCs/>
          <w:lang w:eastAsia="zh-CN"/>
        </w:rPr>
        <w:t>nebo</w:t>
      </w:r>
      <w:r w:rsidR="005B6FF6">
        <w:rPr>
          <w:rFonts w:eastAsiaTheme="minorHAnsi" w:cs="Garamond"/>
          <w:bCs/>
          <w:lang w:eastAsia="zh-CN"/>
        </w:rPr>
        <w:t xml:space="preserve"> tím, že deklarace látek uvedená na obalu neodpovídá skutečnosti či je překročen povolený obsah analyzované látky. </w:t>
      </w:r>
      <w:r w:rsidR="0084336C">
        <w:rPr>
          <w:rFonts w:eastAsiaTheme="minorHAnsi" w:cs="Garamond"/>
          <w:bCs/>
          <w:lang w:eastAsia="zh-CN"/>
        </w:rPr>
        <w:t>Případně</w:t>
      </w:r>
      <w:r w:rsidR="005B6FF6">
        <w:rPr>
          <w:rFonts w:eastAsiaTheme="minorHAnsi" w:cs="Garamond"/>
          <w:bCs/>
          <w:lang w:eastAsia="zh-CN"/>
        </w:rPr>
        <w:t xml:space="preserve"> obsahem nebezpečných kontaminujících látek, jako jsou těžké kovy či aromatické uhlovodíky. </w:t>
      </w:r>
      <w:r w:rsidR="00DE26B7">
        <w:rPr>
          <w:rFonts w:eastAsiaTheme="minorHAnsi" w:cs="Garamond"/>
          <w:bCs/>
          <w:lang w:eastAsia="zh-CN"/>
        </w:rPr>
        <w:t xml:space="preserve">Nad rámec uvedeného mohou doplňky stravy </w:t>
      </w:r>
      <w:r w:rsidR="00DE26B7" w:rsidRPr="00CB1FF3">
        <w:rPr>
          <w:rFonts w:eastAsiaTheme="minorHAnsi" w:cs="Garamond"/>
          <w:bCs/>
          <w:lang w:eastAsia="zh-CN"/>
        </w:rPr>
        <w:t xml:space="preserve">obsahovat </w:t>
      </w:r>
      <w:r w:rsidR="00DE26B7">
        <w:rPr>
          <w:rFonts w:eastAsiaTheme="minorHAnsi" w:cs="Garamond"/>
          <w:bCs/>
          <w:lang w:eastAsia="zh-CN"/>
        </w:rPr>
        <w:t xml:space="preserve">také </w:t>
      </w:r>
      <w:r w:rsidR="00DE26B7" w:rsidRPr="00CB1FF3">
        <w:rPr>
          <w:rFonts w:eastAsiaTheme="minorHAnsi" w:cs="Garamond"/>
          <w:bCs/>
          <w:lang w:eastAsia="zh-CN"/>
        </w:rPr>
        <w:t>vitamíny a</w:t>
      </w:r>
      <w:r w:rsidR="00DE26B7">
        <w:rPr>
          <w:rFonts w:eastAsiaTheme="minorHAnsi" w:cs="Garamond"/>
          <w:bCs/>
          <w:lang w:eastAsia="zh-CN"/>
        </w:rPr>
        <w:t> </w:t>
      </w:r>
      <w:r w:rsidR="00DE26B7" w:rsidRPr="00CB1FF3">
        <w:rPr>
          <w:rFonts w:eastAsiaTheme="minorHAnsi" w:cs="Garamond"/>
          <w:bCs/>
          <w:lang w:eastAsia="zh-CN"/>
        </w:rPr>
        <w:t>minerální látky,</w:t>
      </w:r>
      <w:r w:rsidR="00DE26B7" w:rsidRPr="00CB1FF3">
        <w:rPr>
          <w:rFonts w:cs="Open Sans"/>
          <w:color w:val="000000"/>
        </w:rPr>
        <w:t xml:space="preserve"> </w:t>
      </w:r>
      <w:r w:rsidR="00DE26B7" w:rsidRPr="008854AF">
        <w:rPr>
          <w:rFonts w:eastAsiaTheme="minorHAnsi" w:cs="Garamond"/>
          <w:bCs/>
          <w:lang w:eastAsia="zh-CN"/>
        </w:rPr>
        <w:t>které</w:t>
      </w:r>
      <w:r w:rsidR="00DE26B7" w:rsidRPr="00CB1FF3">
        <w:rPr>
          <w:rFonts w:cs="Open Sans"/>
          <w:color w:val="000000"/>
        </w:rPr>
        <w:t xml:space="preserve"> mohou mít zvláštní škodlivé účinky v případě jejich nadměrné spotřeby v</w:t>
      </w:r>
      <w:r w:rsidR="00DE26B7">
        <w:rPr>
          <w:rFonts w:cs="Open Sans"/>
          <w:color w:val="000000"/>
        </w:rPr>
        <w:t>e</w:t>
      </w:r>
      <w:r w:rsidR="00DE26B7" w:rsidRPr="00CB1FF3">
        <w:rPr>
          <w:rFonts w:cs="Open Sans"/>
          <w:color w:val="000000"/>
        </w:rPr>
        <w:t xml:space="preserve"> stravě, jejíž složení nemůže být předvídáno nebo kontrolováno </w:t>
      </w:r>
      <w:r w:rsidR="00DE26B7" w:rsidRPr="00CB1FF3">
        <w:rPr>
          <w:rFonts w:eastAsiaTheme="minorHAnsi" w:cs="Garamond"/>
          <w:bCs/>
          <w:lang w:eastAsia="zh-CN"/>
        </w:rPr>
        <w:t xml:space="preserve">(rozsudek Soudního dvora </w:t>
      </w:r>
      <w:r w:rsidR="00DE26B7">
        <w:rPr>
          <w:rFonts w:eastAsiaTheme="minorHAnsi" w:cs="Garamond"/>
          <w:bCs/>
          <w:lang w:eastAsia="zh-CN"/>
        </w:rPr>
        <w:t>ve věci C-174/82</w:t>
      </w:r>
      <w:r w:rsidR="00DE26B7" w:rsidRPr="00CB1FF3">
        <w:rPr>
          <w:rFonts w:cs="Open Sans"/>
          <w:color w:val="000000"/>
        </w:rPr>
        <w:t>, bod 17)</w:t>
      </w:r>
      <w:r w:rsidR="00DE26B7" w:rsidRPr="00CB1FF3">
        <w:rPr>
          <w:rFonts w:eastAsiaTheme="minorHAnsi" w:cs="Garamond"/>
          <w:bCs/>
          <w:lang w:eastAsia="zh-CN"/>
        </w:rPr>
        <w:t>.</w:t>
      </w:r>
      <w:bookmarkEnd w:id="9"/>
    </w:p>
    <w:p w14:paraId="70756894" w14:textId="77777777" w:rsidR="00DE26B7" w:rsidRDefault="00DE26B7" w:rsidP="00A25696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1CF222E7" w14:textId="28A8F3E3" w:rsidR="001D7701" w:rsidRDefault="002A07E9" w:rsidP="00DE26B7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Je však otázkou, zda </w:t>
      </w:r>
      <w:r w:rsidR="008555E9">
        <w:rPr>
          <w:rFonts w:eastAsiaTheme="minorHAnsi" w:cs="Garamond"/>
          <w:bCs/>
          <w:lang w:eastAsia="zh-CN"/>
        </w:rPr>
        <w:t xml:space="preserve">se </w:t>
      </w:r>
      <w:r w:rsidR="00DE26B7">
        <w:rPr>
          <w:rFonts w:eastAsiaTheme="minorHAnsi" w:cs="Garamond"/>
          <w:bCs/>
          <w:lang w:eastAsia="zh-CN"/>
        </w:rPr>
        <w:t xml:space="preserve">jedná </w:t>
      </w:r>
      <w:r>
        <w:rPr>
          <w:rFonts w:eastAsiaTheme="minorHAnsi" w:cs="Garamond"/>
          <w:bCs/>
          <w:lang w:eastAsia="zh-CN"/>
        </w:rPr>
        <w:t>o</w:t>
      </w:r>
      <w:r w:rsidR="001D7701" w:rsidRPr="00CB1FF3">
        <w:rPr>
          <w:rFonts w:eastAsiaTheme="minorHAnsi" w:cs="Garamond"/>
          <w:bCs/>
          <w:lang w:eastAsia="zh-CN"/>
        </w:rPr>
        <w:t xml:space="preserve"> </w:t>
      </w:r>
      <w:r>
        <w:rPr>
          <w:rFonts w:eastAsiaTheme="minorHAnsi" w:cs="Garamond"/>
          <w:bCs/>
          <w:lang w:eastAsia="zh-CN"/>
        </w:rPr>
        <w:t>dostatečn</w:t>
      </w:r>
      <w:r w:rsidR="00DE26B7">
        <w:rPr>
          <w:rFonts w:eastAsiaTheme="minorHAnsi" w:cs="Garamond"/>
          <w:bCs/>
          <w:lang w:eastAsia="zh-CN"/>
        </w:rPr>
        <w:t>á</w:t>
      </w:r>
      <w:r>
        <w:rPr>
          <w:rFonts w:eastAsiaTheme="minorHAnsi" w:cs="Garamond"/>
          <w:bCs/>
          <w:lang w:eastAsia="zh-CN"/>
        </w:rPr>
        <w:t xml:space="preserve"> </w:t>
      </w:r>
      <w:r w:rsidR="001D7701" w:rsidRPr="00CB1FF3">
        <w:rPr>
          <w:rFonts w:eastAsiaTheme="minorHAnsi" w:cs="Garamond"/>
          <w:bCs/>
          <w:lang w:eastAsia="zh-CN"/>
        </w:rPr>
        <w:t>kritéri</w:t>
      </w:r>
      <w:r w:rsidR="00DE26B7">
        <w:rPr>
          <w:rFonts w:eastAsiaTheme="minorHAnsi" w:cs="Garamond"/>
          <w:bCs/>
          <w:lang w:eastAsia="zh-CN"/>
        </w:rPr>
        <w:t>a</w:t>
      </w:r>
      <w:r w:rsidR="001D7701" w:rsidRPr="00CB1FF3">
        <w:rPr>
          <w:rFonts w:eastAsiaTheme="minorHAnsi" w:cs="Garamond"/>
          <w:bCs/>
          <w:lang w:eastAsia="zh-CN"/>
        </w:rPr>
        <w:t>, kterým</w:t>
      </w:r>
      <w:r w:rsidR="00DE26B7">
        <w:rPr>
          <w:rFonts w:eastAsiaTheme="minorHAnsi" w:cs="Garamond"/>
          <w:bCs/>
          <w:lang w:eastAsia="zh-CN"/>
        </w:rPr>
        <w:t>i</w:t>
      </w:r>
      <w:r w:rsidR="001D7701" w:rsidRPr="00CB1FF3">
        <w:rPr>
          <w:rFonts w:eastAsiaTheme="minorHAnsi" w:cs="Garamond"/>
          <w:bCs/>
          <w:lang w:eastAsia="zh-CN"/>
        </w:rPr>
        <w:t xml:space="preserve"> by bylo možné ospravedlnit informační povinnost </w:t>
      </w:r>
      <w:r w:rsidR="001D7701">
        <w:rPr>
          <w:rFonts w:eastAsiaTheme="minorHAnsi" w:cs="Garamond"/>
          <w:bCs/>
          <w:lang w:eastAsia="zh-CN"/>
        </w:rPr>
        <w:t xml:space="preserve">vztahující se pouze </w:t>
      </w:r>
      <w:r w:rsidR="001D7701" w:rsidRPr="00CB1FF3">
        <w:rPr>
          <w:rFonts w:eastAsiaTheme="minorHAnsi" w:cs="Garamond"/>
          <w:bCs/>
          <w:lang w:eastAsia="zh-CN"/>
        </w:rPr>
        <w:t>na doplňky stravy z jiných členských států</w:t>
      </w:r>
      <w:r w:rsidR="001D7701">
        <w:rPr>
          <w:rFonts w:eastAsiaTheme="minorHAnsi" w:cs="Garamond"/>
          <w:bCs/>
          <w:lang w:eastAsia="zh-CN"/>
        </w:rPr>
        <w:t>, a nikoliv na totožné produkty, které se již nachází na území ČR.</w:t>
      </w:r>
      <w:r w:rsidR="00F1511D" w:rsidRPr="00F1511D">
        <w:rPr>
          <w:rFonts w:eastAsiaTheme="minorHAnsi" w:cs="Garamond"/>
          <w:bCs/>
          <w:lang w:eastAsia="zh-CN"/>
        </w:rPr>
        <w:t xml:space="preserve"> </w:t>
      </w:r>
      <w:r w:rsidR="00F1511D" w:rsidRPr="000A2481">
        <w:rPr>
          <w:rFonts w:eastAsiaTheme="minorHAnsi" w:cs="Garamond"/>
          <w:bCs/>
          <w:lang w:eastAsia="zh-CN"/>
        </w:rPr>
        <w:t>Opět vyvstává otázka proporcionality</w:t>
      </w:r>
      <w:r w:rsidR="00F1511D">
        <w:rPr>
          <w:rFonts w:eastAsiaTheme="minorHAnsi" w:cs="Garamond"/>
          <w:bCs/>
          <w:lang w:eastAsia="zh-CN"/>
        </w:rPr>
        <w:t xml:space="preserve"> informační povinnosti</w:t>
      </w:r>
      <w:r w:rsidR="00F1511D" w:rsidRPr="000A2481">
        <w:rPr>
          <w:rFonts w:eastAsiaTheme="minorHAnsi" w:cs="Garamond"/>
          <w:bCs/>
          <w:lang w:eastAsia="zh-CN"/>
        </w:rPr>
        <w:t>, a to zejména v souvislosti s požadavkem na ohlášení příchodu 24 hodin předem</w:t>
      </w:r>
      <w:r w:rsidR="00F1511D">
        <w:rPr>
          <w:rFonts w:eastAsiaTheme="minorHAnsi" w:cs="Garamond"/>
          <w:bCs/>
          <w:lang w:eastAsia="zh-CN"/>
        </w:rPr>
        <w:t>. V</w:t>
      </w:r>
      <w:r w:rsidR="00F1511D" w:rsidRPr="000A2481">
        <w:rPr>
          <w:rFonts w:eastAsiaTheme="minorHAnsi" w:cs="Garamond"/>
          <w:bCs/>
          <w:lang w:eastAsia="zh-CN"/>
        </w:rPr>
        <w:t xml:space="preserve"> případě doplňků stravy </w:t>
      </w:r>
      <w:r w:rsidR="00F1511D">
        <w:rPr>
          <w:rFonts w:eastAsiaTheme="minorHAnsi" w:cs="Garamond"/>
          <w:bCs/>
          <w:lang w:eastAsia="zh-CN"/>
        </w:rPr>
        <w:t xml:space="preserve">totiž </w:t>
      </w:r>
      <w:r w:rsidR="00F1511D" w:rsidRPr="000A2481">
        <w:rPr>
          <w:rFonts w:eastAsiaTheme="minorHAnsi" w:cs="Garamond"/>
          <w:bCs/>
          <w:lang w:eastAsia="zh-CN"/>
        </w:rPr>
        <w:t>není n</w:t>
      </w:r>
      <w:r w:rsidR="00F1511D">
        <w:rPr>
          <w:rFonts w:eastAsiaTheme="minorHAnsi" w:cs="Garamond"/>
          <w:bCs/>
          <w:lang w:eastAsia="zh-CN"/>
        </w:rPr>
        <w:t>ezbytné</w:t>
      </w:r>
      <w:r w:rsidR="00F1511D" w:rsidRPr="000A2481">
        <w:rPr>
          <w:rFonts w:eastAsiaTheme="minorHAnsi" w:cs="Garamond"/>
          <w:bCs/>
          <w:lang w:eastAsia="zh-CN"/>
        </w:rPr>
        <w:t xml:space="preserve"> uskutečnit případnou</w:t>
      </w:r>
      <w:r w:rsidR="00F1511D">
        <w:rPr>
          <w:rFonts w:eastAsiaTheme="minorHAnsi" w:cs="Garamond"/>
          <w:bCs/>
          <w:lang w:eastAsia="zh-CN"/>
        </w:rPr>
        <w:t xml:space="preserve"> úřední</w:t>
      </w:r>
      <w:r w:rsidR="00F1511D" w:rsidRPr="000A2481">
        <w:rPr>
          <w:rFonts w:eastAsiaTheme="minorHAnsi" w:cs="Garamond"/>
          <w:bCs/>
          <w:lang w:eastAsia="zh-CN"/>
        </w:rPr>
        <w:t xml:space="preserve"> kontrolu v tak krátkém časovém </w:t>
      </w:r>
      <w:r w:rsidR="00F1511D">
        <w:rPr>
          <w:rFonts w:eastAsiaTheme="minorHAnsi" w:cs="Garamond"/>
          <w:bCs/>
          <w:lang w:eastAsia="zh-CN"/>
        </w:rPr>
        <w:t>období po příchodu</w:t>
      </w:r>
      <w:r w:rsidR="00F1511D" w:rsidRPr="000A2481">
        <w:rPr>
          <w:rFonts w:eastAsiaTheme="minorHAnsi" w:cs="Garamond"/>
          <w:bCs/>
          <w:lang w:eastAsia="zh-CN"/>
        </w:rPr>
        <w:t>, jako u</w:t>
      </w:r>
      <w:r w:rsidR="00F1511D">
        <w:rPr>
          <w:rFonts w:eastAsiaTheme="minorHAnsi" w:cs="Garamond"/>
          <w:bCs/>
          <w:lang w:eastAsia="zh-CN"/>
        </w:rPr>
        <w:t> </w:t>
      </w:r>
      <w:r w:rsidR="00F1511D" w:rsidRPr="000A2481">
        <w:rPr>
          <w:rFonts w:eastAsiaTheme="minorHAnsi" w:cs="Garamond"/>
          <w:bCs/>
          <w:lang w:eastAsia="zh-CN"/>
        </w:rPr>
        <w:t>potravin podléhajících rychlé zkáze.</w:t>
      </w:r>
      <w:r w:rsidR="00BF5643">
        <w:rPr>
          <w:rFonts w:eastAsiaTheme="minorHAnsi" w:cs="Garamond"/>
          <w:bCs/>
          <w:lang w:eastAsia="zh-CN"/>
        </w:rPr>
        <w:t xml:space="preserve"> Důvody uváděné Ministerstvem zemědělství při přijímání novely vyhlášky tak na doplňky stravy</w:t>
      </w:r>
      <w:r w:rsidR="002B0154" w:rsidRPr="002B0154">
        <w:rPr>
          <w:rFonts w:eastAsiaTheme="minorHAnsi" w:cs="Garamond"/>
          <w:bCs/>
          <w:lang w:eastAsia="zh-CN"/>
        </w:rPr>
        <w:t xml:space="preserve"> </w:t>
      </w:r>
      <w:r w:rsidR="002B0154">
        <w:rPr>
          <w:rFonts w:eastAsiaTheme="minorHAnsi" w:cs="Garamond"/>
          <w:bCs/>
          <w:lang w:eastAsia="zh-CN"/>
        </w:rPr>
        <w:t>nedopadají</w:t>
      </w:r>
      <w:r w:rsidR="00BF5643">
        <w:rPr>
          <w:rFonts w:eastAsiaTheme="minorHAnsi" w:cs="Garamond"/>
          <w:bCs/>
          <w:lang w:eastAsia="zh-CN"/>
        </w:rPr>
        <w:t xml:space="preserve">. </w:t>
      </w:r>
    </w:p>
    <w:p w14:paraId="60D7217C" w14:textId="77777777" w:rsidR="008B6120" w:rsidRDefault="008B6120" w:rsidP="008B6120">
      <w:pPr>
        <w:suppressAutoHyphens/>
        <w:contextualSpacing/>
        <w:rPr>
          <w:rFonts w:eastAsiaTheme="minorHAnsi" w:cs="Garamond"/>
          <w:bCs/>
          <w:lang w:eastAsia="zh-CN"/>
        </w:rPr>
      </w:pPr>
    </w:p>
    <w:p w14:paraId="154AA6ED" w14:textId="03B516F8" w:rsidR="00203B73" w:rsidRPr="008B6120" w:rsidRDefault="003711F0" w:rsidP="008B6120">
      <w:pPr>
        <w:keepNext/>
        <w:suppressAutoHyphens/>
        <w:contextualSpacing/>
        <w:jc w:val="center"/>
        <w:rPr>
          <w:rFonts w:eastAsiaTheme="minorHAnsi"/>
          <w:b/>
          <w:lang w:eastAsia="zh-CN"/>
        </w:rPr>
      </w:pPr>
      <w:r>
        <w:rPr>
          <w:rFonts w:eastAsiaTheme="minorHAnsi"/>
          <w:b/>
          <w:lang w:eastAsia="zh-CN"/>
        </w:rPr>
        <w:t>I</w:t>
      </w:r>
      <w:r w:rsidR="009F703D" w:rsidRPr="008B6120">
        <w:rPr>
          <w:rFonts w:eastAsiaTheme="minorHAnsi"/>
          <w:b/>
          <w:lang w:eastAsia="zh-CN"/>
        </w:rPr>
        <w:t>V. Závěr</w:t>
      </w:r>
    </w:p>
    <w:p w14:paraId="264682E8" w14:textId="77777777" w:rsidR="002313ED" w:rsidRPr="00422C11" w:rsidRDefault="002313ED" w:rsidP="002313ED">
      <w:pPr>
        <w:rPr>
          <w:rFonts w:cs="Garamond"/>
          <w:bCs/>
          <w:lang w:eastAsia="zh-CN"/>
        </w:rPr>
      </w:pPr>
    </w:p>
    <w:p w14:paraId="17D3E4CD" w14:textId="34619E8B" w:rsidR="0065523E" w:rsidRPr="0001409E" w:rsidRDefault="0065523E" w:rsidP="0065523E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HAnsi" w:cs="Garamond"/>
          <w:bCs/>
          <w:lang w:eastAsia="zh-CN"/>
        </w:rPr>
      </w:pPr>
      <w:r>
        <w:rPr>
          <w:rFonts w:eastAsiaTheme="minorHAnsi" w:cs="Garamond"/>
          <w:bCs/>
          <w:lang w:eastAsia="zh-CN"/>
        </w:rPr>
        <w:t xml:space="preserve">Nejvyšší správní soud na základě výše provedeného posouzení uzavírá, že za účelem rozhodnutí ve zde řešené věci je nezbytné zodpovědět otázku, zda se v případě české právní úpravy informační povinnosti </w:t>
      </w:r>
      <w:r w:rsidR="006532EA">
        <w:rPr>
          <w:rFonts w:eastAsiaTheme="minorHAnsi" w:cs="Garamond"/>
          <w:bCs/>
          <w:lang w:eastAsia="zh-CN"/>
        </w:rPr>
        <w:t>příjemce potravin v místě určení</w:t>
      </w:r>
      <w:r>
        <w:rPr>
          <w:rFonts w:eastAsiaTheme="minorHAnsi" w:cs="Garamond"/>
          <w:bCs/>
          <w:lang w:eastAsia="zh-CN"/>
        </w:rPr>
        <w:t xml:space="preserve"> jedná o opatření s účinkem rovnocenným množstevnímu omezení ospravedlnitelné požadavkem na ochranu veřejného zdraví.</w:t>
      </w:r>
      <w:r w:rsidR="008A173D">
        <w:rPr>
          <w:rFonts w:eastAsiaTheme="minorHAnsi" w:cs="Garamond"/>
          <w:bCs/>
          <w:lang w:eastAsia="zh-CN"/>
        </w:rPr>
        <w:t xml:space="preserve"> Jinými slovy, zda</w:t>
      </w:r>
      <w:r w:rsidR="000A2481">
        <w:rPr>
          <w:rFonts w:eastAsiaTheme="minorHAnsi" w:cs="Garamond"/>
          <w:bCs/>
          <w:lang w:eastAsia="zh-CN"/>
        </w:rPr>
        <w:t xml:space="preserve"> je zde řešená</w:t>
      </w:r>
      <w:r w:rsidR="008A173D">
        <w:rPr>
          <w:rFonts w:eastAsiaTheme="minorHAnsi" w:cs="Garamond"/>
          <w:bCs/>
          <w:lang w:eastAsia="zh-CN"/>
        </w:rPr>
        <w:t xml:space="preserve"> informační povinnost slučiteln</w:t>
      </w:r>
      <w:r w:rsidR="000A2481">
        <w:rPr>
          <w:rFonts w:eastAsiaTheme="minorHAnsi" w:cs="Garamond"/>
          <w:bCs/>
          <w:lang w:eastAsia="zh-CN"/>
        </w:rPr>
        <w:t>á</w:t>
      </w:r>
      <w:r w:rsidR="008A173D">
        <w:rPr>
          <w:rFonts w:eastAsiaTheme="minorHAnsi" w:cs="Garamond"/>
          <w:bCs/>
          <w:lang w:eastAsia="zh-CN"/>
        </w:rPr>
        <w:t xml:space="preserve"> s rámcem volného pohybu zboží, stanoveného unijním právem.</w:t>
      </w:r>
    </w:p>
    <w:p w14:paraId="49E2F0C7" w14:textId="77777777" w:rsidR="0065523E" w:rsidRDefault="0065523E" w:rsidP="00624D88">
      <w:pPr>
        <w:suppressAutoHyphens/>
        <w:contextualSpacing/>
        <w:rPr>
          <w:rFonts w:cs="Garamond"/>
          <w:bCs/>
          <w:lang w:eastAsia="zh-CN"/>
        </w:rPr>
      </w:pPr>
    </w:p>
    <w:p w14:paraId="7A18BBCB" w14:textId="7D40B8D1" w:rsidR="002313ED" w:rsidRPr="00422C11" w:rsidRDefault="002313ED" w:rsidP="002313ED">
      <w:pPr>
        <w:numPr>
          <w:ilvl w:val="0"/>
          <w:numId w:val="4"/>
        </w:numPr>
        <w:suppressAutoHyphens/>
        <w:ind w:left="0" w:firstLine="0"/>
        <w:contextualSpacing/>
        <w:rPr>
          <w:rFonts w:cs="Garamond"/>
          <w:bCs/>
          <w:lang w:eastAsia="zh-CN"/>
        </w:rPr>
      </w:pPr>
      <w:r>
        <w:rPr>
          <w:rFonts w:cs="Garamond"/>
          <w:bCs/>
          <w:lang w:eastAsia="zh-CN"/>
        </w:rPr>
        <w:t xml:space="preserve">Jak </w:t>
      </w:r>
      <w:r w:rsidR="0037298B">
        <w:rPr>
          <w:rFonts w:cs="Garamond"/>
          <w:bCs/>
          <w:lang w:eastAsia="zh-CN"/>
        </w:rPr>
        <w:t xml:space="preserve">vyplývá z výše uvedeného, Soudní dvůr se výkladem </w:t>
      </w:r>
      <w:r w:rsidR="0065523E">
        <w:rPr>
          <w:rFonts w:cs="Garamond"/>
          <w:bCs/>
          <w:lang w:eastAsia="zh-CN"/>
        </w:rPr>
        <w:t>obdobné informační povinnosti</w:t>
      </w:r>
      <w:r w:rsidR="0037298B">
        <w:rPr>
          <w:rFonts w:cs="Garamond"/>
          <w:bCs/>
          <w:lang w:eastAsia="zh-CN"/>
        </w:rPr>
        <w:t xml:space="preserve"> dosud nezabýval.</w:t>
      </w:r>
      <w:r>
        <w:rPr>
          <w:rFonts w:cs="Garamond"/>
          <w:bCs/>
          <w:lang w:eastAsia="zh-CN"/>
        </w:rPr>
        <w:t xml:space="preserve"> Nelze tedy v rozsahu, v jakém má výklad </w:t>
      </w:r>
      <w:r w:rsidR="0037298B">
        <w:rPr>
          <w:rFonts w:cs="Garamond"/>
          <w:bCs/>
          <w:lang w:eastAsia="zh-CN"/>
        </w:rPr>
        <w:t>č. 9 odst. 7 nařízení 2017/625 a č</w:t>
      </w:r>
      <w:r w:rsidR="00302434">
        <w:rPr>
          <w:rFonts w:cs="Garamond"/>
          <w:bCs/>
          <w:lang w:eastAsia="zh-CN"/>
        </w:rPr>
        <w:t>l</w:t>
      </w:r>
      <w:r w:rsidR="0037298B">
        <w:rPr>
          <w:rFonts w:cs="Garamond"/>
          <w:bCs/>
          <w:lang w:eastAsia="zh-CN"/>
        </w:rPr>
        <w:t xml:space="preserve">. 34 </w:t>
      </w:r>
      <w:r w:rsidR="00302434">
        <w:rPr>
          <w:rFonts w:cs="Garamond"/>
          <w:bCs/>
          <w:lang w:eastAsia="zh-CN"/>
        </w:rPr>
        <w:t xml:space="preserve">ve spojení s čl. </w:t>
      </w:r>
      <w:r w:rsidR="0037298B">
        <w:rPr>
          <w:rFonts w:cs="Garamond"/>
          <w:bCs/>
          <w:lang w:eastAsia="zh-CN"/>
        </w:rPr>
        <w:t>36 SFEU</w:t>
      </w:r>
      <w:r>
        <w:rPr>
          <w:rFonts w:cs="Garamond"/>
          <w:bCs/>
          <w:lang w:eastAsia="zh-CN"/>
        </w:rPr>
        <w:t xml:space="preserve"> význam pro nyní posuzovanou věc, dovodit, že by se jednalo o </w:t>
      </w:r>
      <w:r w:rsidRPr="004B42F5">
        <w:rPr>
          <w:rFonts w:cs="Garamond"/>
          <w:bCs/>
          <w:i/>
          <w:iCs/>
          <w:lang w:eastAsia="zh-CN"/>
        </w:rPr>
        <w:t>acte éclairé</w:t>
      </w:r>
      <w:r>
        <w:rPr>
          <w:rFonts w:cs="Garamond"/>
          <w:bCs/>
          <w:lang w:eastAsia="zh-CN"/>
        </w:rPr>
        <w:t xml:space="preserve">, tedy o otázku, kterou lze z dosavadní judikatury Soudního dvora </w:t>
      </w:r>
      <w:r w:rsidR="003F00F9">
        <w:rPr>
          <w:rFonts w:cs="Garamond"/>
          <w:bCs/>
          <w:lang w:eastAsia="zh-CN"/>
        </w:rPr>
        <w:t xml:space="preserve">beze zbytku </w:t>
      </w:r>
      <w:r>
        <w:rPr>
          <w:rFonts w:cs="Garamond"/>
          <w:bCs/>
          <w:lang w:eastAsia="zh-CN"/>
        </w:rPr>
        <w:t xml:space="preserve">vyložit. Současně Nejvyšší správní soud neshledal, že by </w:t>
      </w:r>
      <w:r w:rsidR="003F00F9">
        <w:rPr>
          <w:rFonts w:cs="Garamond"/>
          <w:bCs/>
          <w:lang w:eastAsia="zh-CN"/>
        </w:rPr>
        <w:t xml:space="preserve">ji </w:t>
      </w:r>
      <w:r>
        <w:rPr>
          <w:rFonts w:cs="Garamond"/>
          <w:bCs/>
          <w:lang w:eastAsia="zh-CN"/>
        </w:rPr>
        <w:t xml:space="preserve">bylo možno vyložit na základě obecných zásad výkladu, z nichž by se nastíněné otázky jevily natolik nespornými, aby je bylo možné považovat za </w:t>
      </w:r>
      <w:r w:rsidRPr="004B42F5">
        <w:rPr>
          <w:rFonts w:cs="Garamond"/>
          <w:bCs/>
          <w:i/>
          <w:iCs/>
          <w:lang w:eastAsia="zh-CN"/>
        </w:rPr>
        <w:t>acte clair</w:t>
      </w:r>
      <w:r>
        <w:rPr>
          <w:rFonts w:cs="Garamond"/>
          <w:bCs/>
          <w:lang w:eastAsia="zh-CN"/>
        </w:rPr>
        <w:t>.</w:t>
      </w:r>
    </w:p>
    <w:p w14:paraId="21E95FD2" w14:textId="77777777" w:rsidR="002313ED" w:rsidRPr="004B42F5" w:rsidRDefault="002313ED" w:rsidP="002313ED">
      <w:pPr>
        <w:suppressAutoHyphens/>
        <w:contextualSpacing/>
        <w:rPr>
          <w:color w:val="000000"/>
        </w:rPr>
      </w:pPr>
    </w:p>
    <w:p w14:paraId="110DC58C" w14:textId="471A35B2" w:rsidR="002313ED" w:rsidRDefault="002313ED" w:rsidP="002313ED">
      <w:pPr>
        <w:numPr>
          <w:ilvl w:val="0"/>
          <w:numId w:val="4"/>
        </w:numPr>
        <w:suppressAutoHyphens/>
        <w:ind w:left="0" w:firstLine="0"/>
        <w:contextualSpacing/>
        <w:rPr>
          <w:color w:val="000000"/>
        </w:rPr>
      </w:pPr>
      <w:r>
        <w:t>Nejvyšší správní soud proto pokládá Soudnímu dvoru Evropské unie předběžné otázky vymezené v</w:t>
      </w:r>
      <w:r w:rsidR="0037298B">
        <w:t xml:space="preserve">e výroku </w:t>
      </w:r>
      <w:r>
        <w:t>I. tohoto usnesení.</w:t>
      </w:r>
    </w:p>
    <w:p w14:paraId="58603F8F" w14:textId="77777777" w:rsidR="002313ED" w:rsidRPr="00086FD2" w:rsidRDefault="002313ED" w:rsidP="002313ED">
      <w:pPr>
        <w:suppressAutoHyphens/>
        <w:contextualSpacing/>
        <w:rPr>
          <w:color w:val="000000"/>
        </w:rPr>
      </w:pPr>
    </w:p>
    <w:p w14:paraId="7F733786" w14:textId="23B53311" w:rsidR="002313ED" w:rsidRPr="008B6120" w:rsidRDefault="002313ED" w:rsidP="002313ED">
      <w:pPr>
        <w:numPr>
          <w:ilvl w:val="0"/>
          <w:numId w:val="4"/>
        </w:numPr>
        <w:suppressAutoHyphens/>
        <w:ind w:left="0" w:firstLine="0"/>
        <w:contextualSpacing/>
        <w:rPr>
          <w:color w:val="000000"/>
        </w:rPr>
      </w:pPr>
      <w:r>
        <w:lastRenderedPageBreak/>
        <w:t>V návaznosti na položení předběžných otázek Nejvyšší správní soud dle § 48 odst. 1 písm.</w:t>
      </w:r>
      <w:r w:rsidR="00F219F3">
        <w:t> </w:t>
      </w:r>
      <w:r>
        <w:t xml:space="preserve">b) s. ř. s. </w:t>
      </w:r>
      <w:r w:rsidR="0037298B">
        <w:t xml:space="preserve">výrokem II. </w:t>
      </w:r>
      <w:r>
        <w:t>přerušil řízení. Poté, co Soudní dvůr o předložených otázkách rozhodne, bude v řízení Nejvyšší správní soud pokračovat (§ 48 odst. 6 s. ř. s.).</w:t>
      </w:r>
    </w:p>
    <w:p w14:paraId="0CC10218" w14:textId="77777777" w:rsidR="00203B73" w:rsidRDefault="00203B73" w:rsidP="00715F18">
      <w:pPr>
        <w:rPr>
          <w:lang w:eastAsia="zh-CN"/>
        </w:rPr>
      </w:pPr>
    </w:p>
    <w:p w14:paraId="1FDEA385" w14:textId="77777777" w:rsidR="0057481E" w:rsidRPr="00A27E45" w:rsidRDefault="0057481E" w:rsidP="0057481E">
      <w:pPr>
        <w:suppressAutoHyphens/>
        <w:rPr>
          <w:rFonts w:eastAsiaTheme="minorHAnsi"/>
          <w:lang w:eastAsia="zh-CN"/>
        </w:rPr>
      </w:pPr>
    </w:p>
    <w:p w14:paraId="3B33ED8C" w14:textId="00812030" w:rsidR="0057481E" w:rsidRPr="00A27E45" w:rsidRDefault="0057481E" w:rsidP="0057481E">
      <w:pPr>
        <w:suppressAutoHyphens/>
        <w:rPr>
          <w:rFonts w:eastAsiaTheme="minorHAnsi"/>
          <w:lang w:eastAsia="zh-CN"/>
        </w:rPr>
      </w:pPr>
      <w:r w:rsidRPr="00A27E45">
        <w:rPr>
          <w:rFonts w:eastAsiaTheme="minorHAnsi"/>
          <w:b/>
          <w:spacing w:val="60"/>
          <w:lang w:eastAsia="zh-CN"/>
        </w:rPr>
        <w:t>Poučení:</w:t>
      </w:r>
      <w:r w:rsidRPr="00A27E45">
        <w:rPr>
          <w:rFonts w:eastAsiaTheme="minorHAnsi"/>
          <w:b/>
          <w:lang w:eastAsia="zh-CN"/>
        </w:rPr>
        <w:t xml:space="preserve"> </w:t>
      </w:r>
      <w:r w:rsidRPr="00A27E45">
        <w:rPr>
          <w:rFonts w:eastAsiaTheme="minorHAnsi"/>
          <w:lang w:eastAsia="zh-CN"/>
        </w:rPr>
        <w:t xml:space="preserve">Proti tomuto </w:t>
      </w:r>
      <w:r w:rsidR="002653D2">
        <w:rPr>
          <w:rFonts w:eastAsiaTheme="minorHAnsi"/>
          <w:lang w:eastAsia="zh-CN"/>
        </w:rPr>
        <w:t>usnesení</w:t>
      </w:r>
      <w:r w:rsidRPr="00A27E45">
        <w:rPr>
          <w:rFonts w:eastAsiaTheme="minorHAnsi"/>
          <w:spacing w:val="60"/>
          <w:lang w:eastAsia="zh-CN"/>
        </w:rPr>
        <w:t xml:space="preserve"> </w:t>
      </w:r>
      <w:r w:rsidRPr="00A27E45">
        <w:rPr>
          <w:rFonts w:eastAsiaTheme="minorHAnsi"/>
          <w:b/>
          <w:spacing w:val="60"/>
          <w:lang w:eastAsia="zh-CN"/>
        </w:rPr>
        <w:t>nejsou</w:t>
      </w:r>
      <w:r w:rsidRPr="00A27E45">
        <w:rPr>
          <w:rFonts w:eastAsiaTheme="minorHAnsi"/>
          <w:b/>
          <w:lang w:eastAsia="zh-CN"/>
        </w:rPr>
        <w:t xml:space="preserve"> </w:t>
      </w:r>
      <w:r w:rsidRPr="00A27E45">
        <w:rPr>
          <w:rFonts w:eastAsiaTheme="minorHAnsi"/>
          <w:lang w:eastAsia="zh-CN"/>
        </w:rPr>
        <w:t>opravné prostředky přípustné.</w:t>
      </w:r>
    </w:p>
    <w:p w14:paraId="522CF198" w14:textId="77777777" w:rsidR="0057481E" w:rsidRPr="00A27E45" w:rsidRDefault="0057481E" w:rsidP="0057481E">
      <w:pPr>
        <w:suppressAutoHyphens/>
        <w:rPr>
          <w:rFonts w:eastAsiaTheme="minorHAnsi"/>
          <w:lang w:eastAsia="zh-CN"/>
        </w:rPr>
      </w:pPr>
    </w:p>
    <w:p w14:paraId="213D36FA" w14:textId="77777777" w:rsidR="0057481E" w:rsidRPr="00A27E45" w:rsidRDefault="0057481E" w:rsidP="0057481E">
      <w:pPr>
        <w:suppressAutoHyphens/>
        <w:rPr>
          <w:rFonts w:eastAsiaTheme="minorHAnsi"/>
          <w:lang w:eastAsia="zh-CN"/>
        </w:rPr>
      </w:pPr>
    </w:p>
    <w:p w14:paraId="7B312205" w14:textId="7D76979E" w:rsidR="0057481E" w:rsidRDefault="0057481E" w:rsidP="00096CE0">
      <w:pPr>
        <w:suppressAutoHyphens/>
        <w:jc w:val="center"/>
        <w:rPr>
          <w:rFonts w:eastAsiaTheme="minorHAnsi"/>
          <w:lang w:eastAsia="zh-CN"/>
        </w:rPr>
      </w:pPr>
      <w:r w:rsidRPr="00A27E45">
        <w:rPr>
          <w:rFonts w:eastAsiaTheme="minorHAnsi"/>
          <w:lang w:eastAsia="zh-CN"/>
        </w:rPr>
        <w:t xml:space="preserve">V Brně </w:t>
      </w:r>
      <w:r w:rsidR="00AA7691">
        <w:rPr>
          <w:rFonts w:eastAsiaTheme="minorHAnsi"/>
          <w:lang w:eastAsia="zh-CN"/>
        </w:rPr>
        <w:t>17. září 2024</w:t>
      </w:r>
    </w:p>
    <w:p w14:paraId="3BD08A46" w14:textId="77777777" w:rsidR="00F219F3" w:rsidRDefault="00F219F3" w:rsidP="006D7D74">
      <w:pPr>
        <w:suppressAutoHyphens/>
        <w:ind w:left="3828"/>
        <w:jc w:val="left"/>
        <w:rPr>
          <w:rFonts w:eastAsiaTheme="minorHAnsi"/>
          <w:lang w:eastAsia="zh-CN"/>
        </w:rPr>
      </w:pPr>
    </w:p>
    <w:p w14:paraId="0BB92E01" w14:textId="77777777" w:rsidR="00F219F3" w:rsidRPr="00A27E45" w:rsidRDefault="00F219F3" w:rsidP="006D7D74">
      <w:pPr>
        <w:suppressAutoHyphens/>
        <w:ind w:left="3828"/>
        <w:jc w:val="left"/>
        <w:rPr>
          <w:rFonts w:eastAsiaTheme="minorHAnsi" w:cs="Garamond"/>
          <w:lang w:eastAsia="zh-CN"/>
        </w:rPr>
      </w:pPr>
    </w:p>
    <w:p w14:paraId="26F30EDB" w14:textId="77777777" w:rsidR="0057481E" w:rsidRPr="00A27E45" w:rsidRDefault="0057481E" w:rsidP="0057481E">
      <w:pPr>
        <w:tabs>
          <w:tab w:val="center" w:pos="7371"/>
        </w:tabs>
        <w:ind w:left="6237"/>
        <w:contextualSpacing/>
        <w:jc w:val="center"/>
        <w:rPr>
          <w:rFonts w:eastAsiaTheme="minorHAnsi"/>
          <w:lang w:eastAsia="en-US"/>
        </w:rPr>
      </w:pPr>
      <w:r w:rsidRPr="00A27E45">
        <w:rPr>
          <w:rFonts w:eastAsiaTheme="minorHAnsi"/>
          <w:lang w:eastAsia="en-US"/>
        </w:rPr>
        <w:t>Petr Mikeš</w:t>
      </w:r>
    </w:p>
    <w:p w14:paraId="4494126E" w14:textId="6B93A4CD" w:rsidR="00933014" w:rsidRPr="003B7BB2" w:rsidRDefault="0057481E" w:rsidP="00F219F3">
      <w:pPr>
        <w:ind w:left="6237" w:firstLine="708"/>
        <w:jc w:val="left"/>
        <w:rPr>
          <w:bCs/>
        </w:rPr>
      </w:pPr>
      <w:r w:rsidRPr="00A27E45">
        <w:rPr>
          <w:rFonts w:eastAsiaTheme="minorHAnsi"/>
          <w:lang w:eastAsia="en-US"/>
        </w:rPr>
        <w:t>předseda senátu</w:t>
      </w:r>
    </w:p>
    <w:p w14:paraId="5DB242A1" w14:textId="77777777" w:rsidR="004B4824" w:rsidRPr="00200BDB" w:rsidRDefault="004B4824" w:rsidP="00200BDB">
      <w:pPr>
        <w:rPr>
          <w:b/>
          <w:caps/>
          <w:sz w:val="32"/>
        </w:rPr>
      </w:pPr>
    </w:p>
    <w:sectPr w:rsidR="004B4824" w:rsidRPr="00200BDB" w:rsidSect="00F219F3">
      <w:headerReference w:type="even" r:id="rId10"/>
      <w:headerReference w:type="default" r:id="rId11"/>
      <w:headerReference w:type="first" r:id="rId12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5CFC" w14:textId="77777777" w:rsidR="0033001C" w:rsidRDefault="0033001C">
      <w:r>
        <w:separator/>
      </w:r>
    </w:p>
  </w:endnote>
  <w:endnote w:type="continuationSeparator" w:id="0">
    <w:p w14:paraId="403A47FC" w14:textId="77777777" w:rsidR="0033001C" w:rsidRDefault="0033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DejaVu Sans">
    <w:altName w:val="Times New Roman"/>
    <w:charset w:val="01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2D36" w14:textId="77777777" w:rsidR="0033001C" w:rsidRDefault="0033001C">
      <w:r>
        <w:separator/>
      </w:r>
    </w:p>
  </w:footnote>
  <w:footnote w:type="continuationSeparator" w:id="0">
    <w:p w14:paraId="2BD7C2FE" w14:textId="77777777" w:rsidR="0033001C" w:rsidRDefault="0033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006A" w14:textId="7A6BE847" w:rsidR="002541AE" w:rsidRPr="00F219F3" w:rsidRDefault="00F219F3" w:rsidP="00F219F3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8 As 259/2023</w:t>
    </w:r>
  </w:p>
  <w:p w14:paraId="16618B1F" w14:textId="77777777" w:rsidR="002541AE" w:rsidRPr="00F219F3" w:rsidRDefault="002541AE" w:rsidP="00F219F3">
    <w:pPr>
      <w:pStyle w:val="Zhlav"/>
      <w:rPr>
        <w:rFonts w:ascii="Garamond" w:hAnsi="Garamond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4B52" w14:textId="6CCB54F6" w:rsidR="00F219F3" w:rsidRDefault="00F219F3" w:rsidP="00F219F3">
    <w:pPr>
      <w:pStyle w:val="Zhlav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  <w:t>8 As 259/2023-</w:t>
    </w:r>
    <w:r>
      <w:rPr>
        <w:rFonts w:ascii="Garamond" w:hAnsi="Garamond"/>
        <w:sz w:val="24"/>
        <w:szCs w:val="24"/>
      </w:rPr>
      <w:fldChar w:fldCharType="begin"/>
    </w:r>
    <w:r>
      <w:rPr>
        <w:rFonts w:ascii="Garamond" w:hAnsi="Garamond"/>
        <w:sz w:val="24"/>
        <w:szCs w:val="24"/>
      </w:rPr>
      <w:instrText>= 119 + INT ((</w:instrText>
    </w:r>
    <w:r>
      <w:rPr>
        <w:rFonts w:ascii="Garamond" w:hAnsi="Garamond"/>
        <w:sz w:val="24"/>
        <w:szCs w:val="24"/>
      </w:rPr>
      <w:fldChar w:fldCharType="begin"/>
    </w:r>
    <w:r>
      <w:rPr>
        <w:rFonts w:ascii="Garamond" w:hAnsi="Garamond"/>
        <w:sz w:val="24"/>
        <w:szCs w:val="24"/>
      </w:rPr>
      <w:instrText xml:space="preserve"> PAGE </w:instrText>
    </w:r>
    <w:r>
      <w:rPr>
        <w:rFonts w:ascii="Garamond" w:hAnsi="Garamond"/>
        <w:sz w:val="24"/>
        <w:szCs w:val="24"/>
      </w:rPr>
      <w:fldChar w:fldCharType="separate"/>
    </w:r>
    <w:r w:rsidR="00354A92">
      <w:rPr>
        <w:rFonts w:ascii="Garamond" w:hAnsi="Garamond"/>
        <w:noProof/>
        <w:sz w:val="24"/>
        <w:szCs w:val="24"/>
      </w:rPr>
      <w:instrText>9</w:instrText>
    </w:r>
    <w:r>
      <w:rPr>
        <w:rFonts w:ascii="Garamond" w:hAnsi="Garamond"/>
        <w:sz w:val="24"/>
        <w:szCs w:val="24"/>
      </w:rPr>
      <w:fldChar w:fldCharType="end"/>
    </w:r>
    <w:r>
      <w:rPr>
        <w:rFonts w:ascii="Garamond" w:hAnsi="Garamond"/>
        <w:sz w:val="24"/>
        <w:szCs w:val="24"/>
      </w:rPr>
      <w:instrText xml:space="preserve">+1)/2)-1 </w:instrText>
    </w:r>
    <w:r>
      <w:rPr>
        <w:rFonts w:ascii="Garamond" w:hAnsi="Garamond"/>
        <w:sz w:val="24"/>
        <w:szCs w:val="24"/>
      </w:rPr>
      <w:fldChar w:fldCharType="separate"/>
    </w:r>
    <w:r w:rsidR="00354A92">
      <w:rPr>
        <w:rFonts w:ascii="Garamond" w:hAnsi="Garamond"/>
        <w:noProof/>
        <w:sz w:val="24"/>
        <w:szCs w:val="24"/>
      </w:rPr>
      <w:t>123</w:t>
    </w:r>
    <w:r>
      <w:rPr>
        <w:rFonts w:ascii="Garamond" w:hAnsi="Garamond"/>
        <w:sz w:val="24"/>
        <w:szCs w:val="24"/>
      </w:rPr>
      <w:fldChar w:fldCharType="end"/>
    </w:r>
  </w:p>
  <w:p w14:paraId="13BC9C20" w14:textId="4297590A" w:rsidR="002541AE" w:rsidRPr="00F219F3" w:rsidRDefault="00F219F3" w:rsidP="00F219F3">
    <w:pPr>
      <w:pStyle w:val="Zhlav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pokračování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F9DF" w14:textId="57AFA320" w:rsidR="002541AE" w:rsidRPr="00F219F3" w:rsidRDefault="00F219F3" w:rsidP="00F219F3">
    <w:pPr>
      <w:pStyle w:val="Zhlav"/>
      <w:rPr>
        <w:rFonts w:ascii="Garamond" w:hAnsi="Garamond"/>
        <w:sz w:val="24"/>
      </w:rPr>
    </w:pPr>
    <w:r>
      <w:rPr>
        <w:rFonts w:ascii="Garamond" w:hAnsi="Garamond"/>
        <w:sz w:val="24"/>
        <w:szCs w:val="24"/>
      </w:rPr>
      <w:tab/>
    </w:r>
    <w:r>
      <w:rPr>
        <w:rFonts w:ascii="Garamond" w:hAnsi="Garamond"/>
        <w:sz w:val="24"/>
        <w:szCs w:val="24"/>
      </w:rPr>
      <w:tab/>
      <w:t>8 As 259/2023-119</w:t>
    </w:r>
  </w:p>
  <w:p w14:paraId="2A629776" w14:textId="77777777" w:rsidR="002541AE" w:rsidRPr="00F219F3" w:rsidRDefault="002541AE" w:rsidP="00F219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668C"/>
    <w:multiLevelType w:val="hybridMultilevel"/>
    <w:tmpl w:val="460C92E8"/>
    <w:lvl w:ilvl="0" w:tplc="AF0A950A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5B21ACA"/>
    <w:multiLevelType w:val="hybridMultilevel"/>
    <w:tmpl w:val="F244A81C"/>
    <w:lvl w:ilvl="0" w:tplc="14C408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2EF"/>
    <w:multiLevelType w:val="hybridMultilevel"/>
    <w:tmpl w:val="46628C34"/>
    <w:lvl w:ilvl="0" w:tplc="F8EE8D20">
      <w:start w:val="1"/>
      <w:numFmt w:val="decimal"/>
      <w:lvlText w:val="[%1]"/>
      <w:lvlJc w:val="left"/>
      <w:pPr>
        <w:ind w:left="644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E31D6"/>
    <w:multiLevelType w:val="hybridMultilevel"/>
    <w:tmpl w:val="0E54EF40"/>
    <w:lvl w:ilvl="0" w:tplc="12E0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AEAA8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B1DDF"/>
    <w:multiLevelType w:val="hybridMultilevel"/>
    <w:tmpl w:val="3CFE641A"/>
    <w:lvl w:ilvl="0" w:tplc="8C60DFEC">
      <w:start w:val="1"/>
      <w:numFmt w:val="decimal"/>
      <w:lvlText w:val="[%1]"/>
      <w:lvlJc w:val="left"/>
      <w:pPr>
        <w:ind w:left="2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1714030"/>
    <w:multiLevelType w:val="hybridMultilevel"/>
    <w:tmpl w:val="B92A2640"/>
    <w:lvl w:ilvl="0" w:tplc="60C839EC">
      <w:start w:val="1"/>
      <w:numFmt w:val="decimal"/>
      <w:lvlText w:val="[%1]"/>
      <w:lvlJc w:val="left"/>
      <w:pPr>
        <w:ind w:left="36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39C4A0A8">
      <w:start w:val="1"/>
      <w:numFmt w:val="bullet"/>
      <w:lvlText w:val="-"/>
      <w:lvlJc w:val="left"/>
      <w:pPr>
        <w:ind w:left="-5877" w:hanging="360"/>
      </w:pPr>
      <w:rPr>
        <w:rFonts w:ascii="Garamond" w:eastAsia="Calibri" w:hAnsi="Garamond" w:cs="Times New Roman" w:hint="default"/>
      </w:rPr>
    </w:lvl>
    <w:lvl w:ilvl="2" w:tplc="0405001B">
      <w:start w:val="1"/>
      <w:numFmt w:val="lowerRoman"/>
      <w:lvlText w:val="%3."/>
      <w:lvlJc w:val="right"/>
      <w:pPr>
        <w:ind w:left="-4361" w:hanging="180"/>
      </w:pPr>
    </w:lvl>
    <w:lvl w:ilvl="3" w:tplc="0405000F" w:tentative="1">
      <w:start w:val="1"/>
      <w:numFmt w:val="decimal"/>
      <w:lvlText w:val="%4."/>
      <w:lvlJc w:val="left"/>
      <w:pPr>
        <w:ind w:left="-3641" w:hanging="360"/>
      </w:pPr>
    </w:lvl>
    <w:lvl w:ilvl="4" w:tplc="04050019" w:tentative="1">
      <w:start w:val="1"/>
      <w:numFmt w:val="lowerLetter"/>
      <w:lvlText w:val="%5."/>
      <w:lvlJc w:val="left"/>
      <w:pPr>
        <w:ind w:left="-2921" w:hanging="360"/>
      </w:pPr>
    </w:lvl>
    <w:lvl w:ilvl="5" w:tplc="0405001B" w:tentative="1">
      <w:start w:val="1"/>
      <w:numFmt w:val="lowerRoman"/>
      <w:lvlText w:val="%6."/>
      <w:lvlJc w:val="right"/>
      <w:pPr>
        <w:ind w:left="-2201" w:hanging="180"/>
      </w:pPr>
    </w:lvl>
    <w:lvl w:ilvl="6" w:tplc="0405000F" w:tentative="1">
      <w:start w:val="1"/>
      <w:numFmt w:val="decimal"/>
      <w:lvlText w:val="%7."/>
      <w:lvlJc w:val="left"/>
      <w:pPr>
        <w:ind w:left="-1481" w:hanging="360"/>
      </w:pPr>
    </w:lvl>
    <w:lvl w:ilvl="7" w:tplc="04050019" w:tentative="1">
      <w:start w:val="1"/>
      <w:numFmt w:val="lowerLetter"/>
      <w:lvlText w:val="%8."/>
      <w:lvlJc w:val="left"/>
      <w:pPr>
        <w:ind w:left="-761" w:hanging="360"/>
      </w:pPr>
    </w:lvl>
    <w:lvl w:ilvl="8" w:tplc="0405001B" w:tentative="1">
      <w:start w:val="1"/>
      <w:numFmt w:val="lowerRoman"/>
      <w:lvlText w:val="%9."/>
      <w:lvlJc w:val="right"/>
      <w:pPr>
        <w:ind w:left="-41" w:hanging="180"/>
      </w:pPr>
    </w:lvl>
  </w:abstractNum>
  <w:abstractNum w:abstractNumId="6" w15:restartNumberingAfterBreak="0">
    <w:nsid w:val="18E23F0A"/>
    <w:multiLevelType w:val="hybridMultilevel"/>
    <w:tmpl w:val="3AC85C10"/>
    <w:lvl w:ilvl="0" w:tplc="6556232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047"/>
    <w:multiLevelType w:val="hybridMultilevel"/>
    <w:tmpl w:val="4E32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F02DB"/>
    <w:multiLevelType w:val="hybridMultilevel"/>
    <w:tmpl w:val="BF387E2C"/>
    <w:lvl w:ilvl="0" w:tplc="0074C45E">
      <w:start w:val="1"/>
      <w:numFmt w:val="decimal"/>
      <w:lvlText w:val="[%1]"/>
      <w:lvlJc w:val="left"/>
      <w:pPr>
        <w:tabs>
          <w:tab w:val="num" w:pos="786"/>
        </w:tabs>
        <w:ind w:left="786" w:hanging="360"/>
      </w:pPr>
      <w:rPr>
        <w:rFonts w:ascii="Garamond" w:hAnsi="Garamond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C6BD96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371AD"/>
    <w:multiLevelType w:val="hybridMultilevel"/>
    <w:tmpl w:val="F7E6ED46"/>
    <w:lvl w:ilvl="0" w:tplc="4F6C5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164B"/>
    <w:multiLevelType w:val="hybridMultilevel"/>
    <w:tmpl w:val="EAE28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AEAA8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81102"/>
    <w:multiLevelType w:val="hybridMultilevel"/>
    <w:tmpl w:val="027A752C"/>
    <w:lvl w:ilvl="0" w:tplc="D33AD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F058D7"/>
    <w:multiLevelType w:val="hybridMultilevel"/>
    <w:tmpl w:val="460C92E8"/>
    <w:lvl w:ilvl="0" w:tplc="AF0A950A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5AB4350"/>
    <w:multiLevelType w:val="hybridMultilevel"/>
    <w:tmpl w:val="460C92E8"/>
    <w:lvl w:ilvl="0" w:tplc="AF0A950A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65A0FA7"/>
    <w:multiLevelType w:val="hybridMultilevel"/>
    <w:tmpl w:val="460C92E8"/>
    <w:lvl w:ilvl="0" w:tplc="AF0A950A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26CA5D95"/>
    <w:multiLevelType w:val="hybridMultilevel"/>
    <w:tmpl w:val="CD9A2314"/>
    <w:lvl w:ilvl="0" w:tplc="6E4AAD60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97133E"/>
    <w:multiLevelType w:val="hybridMultilevel"/>
    <w:tmpl w:val="987C6216"/>
    <w:lvl w:ilvl="0" w:tplc="46B85C10">
      <w:start w:val="1"/>
      <w:numFmt w:val="upperRoman"/>
      <w:lvlText w:val="%1."/>
      <w:lvlJc w:val="left"/>
      <w:pPr>
        <w:ind w:left="1080" w:hanging="72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974BA"/>
    <w:multiLevelType w:val="hybridMultilevel"/>
    <w:tmpl w:val="F880023E"/>
    <w:lvl w:ilvl="0" w:tplc="6464CD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06BDD"/>
    <w:multiLevelType w:val="hybridMultilevel"/>
    <w:tmpl w:val="830E1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74492"/>
    <w:multiLevelType w:val="hybridMultilevel"/>
    <w:tmpl w:val="460C92E8"/>
    <w:lvl w:ilvl="0" w:tplc="AF0A950A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EEB08FF"/>
    <w:multiLevelType w:val="multilevel"/>
    <w:tmpl w:val="7BCCB6FE"/>
    <w:lvl w:ilvl="0"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  <w:b w:val="0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E47DF"/>
    <w:multiLevelType w:val="hybridMultilevel"/>
    <w:tmpl w:val="E10E683C"/>
    <w:lvl w:ilvl="0" w:tplc="34F26DE2">
      <w:start w:val="9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 w15:restartNumberingAfterBreak="0">
    <w:nsid w:val="458E103F"/>
    <w:multiLevelType w:val="hybridMultilevel"/>
    <w:tmpl w:val="4224B4B8"/>
    <w:lvl w:ilvl="0" w:tplc="56FA263C">
      <w:numFmt w:val="bullet"/>
      <w:lvlText w:val="-"/>
      <w:lvlJc w:val="left"/>
      <w:pPr>
        <w:ind w:left="75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8941669"/>
    <w:multiLevelType w:val="hybridMultilevel"/>
    <w:tmpl w:val="D0667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92073"/>
    <w:multiLevelType w:val="hybridMultilevel"/>
    <w:tmpl w:val="42F637EA"/>
    <w:lvl w:ilvl="0" w:tplc="5F2C782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ED2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Palatino Linotype" w:eastAsia="Times New Roman" w:hAnsi="Palatino Linotype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263045"/>
    <w:multiLevelType w:val="hybridMultilevel"/>
    <w:tmpl w:val="9BE419A8"/>
    <w:lvl w:ilvl="0" w:tplc="B764F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FAEAA8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420A7"/>
    <w:multiLevelType w:val="hybridMultilevel"/>
    <w:tmpl w:val="C5BEBDD8"/>
    <w:lvl w:ilvl="0" w:tplc="39721F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31B3D"/>
    <w:multiLevelType w:val="hybridMultilevel"/>
    <w:tmpl w:val="385EFE1E"/>
    <w:lvl w:ilvl="0" w:tplc="7CD8D720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D5570"/>
    <w:multiLevelType w:val="hybridMultilevel"/>
    <w:tmpl w:val="EFA2B806"/>
    <w:lvl w:ilvl="0" w:tplc="38B4BCEA">
      <w:start w:val="2"/>
      <w:numFmt w:val="upperRoman"/>
      <w:lvlText w:val="%1."/>
      <w:lvlJc w:val="left"/>
      <w:pPr>
        <w:ind w:left="862" w:hanging="72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9BB701E"/>
    <w:multiLevelType w:val="hybridMultilevel"/>
    <w:tmpl w:val="A148D006"/>
    <w:lvl w:ilvl="0" w:tplc="010683CC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D59DE"/>
    <w:multiLevelType w:val="hybridMultilevel"/>
    <w:tmpl w:val="460C92E8"/>
    <w:lvl w:ilvl="0" w:tplc="AF0A950A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1" w15:restartNumberingAfterBreak="0">
    <w:nsid w:val="706648D2"/>
    <w:multiLevelType w:val="hybridMultilevel"/>
    <w:tmpl w:val="80C8F602"/>
    <w:lvl w:ilvl="0" w:tplc="E300F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70F02D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C51A8"/>
    <w:multiLevelType w:val="hybridMultilevel"/>
    <w:tmpl w:val="E996B51A"/>
    <w:lvl w:ilvl="0" w:tplc="5DE2FCB8">
      <w:start w:val="2"/>
      <w:numFmt w:val="upperRoman"/>
      <w:lvlText w:val="%1."/>
      <w:lvlJc w:val="left"/>
      <w:pPr>
        <w:ind w:left="1080" w:hanging="720"/>
      </w:pPr>
      <w:rPr>
        <w:rFonts w:eastAsia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B04E5"/>
    <w:multiLevelType w:val="hybridMultilevel"/>
    <w:tmpl w:val="CB68DE20"/>
    <w:lvl w:ilvl="0" w:tplc="A7145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F4341"/>
    <w:multiLevelType w:val="hybridMultilevel"/>
    <w:tmpl w:val="D2E67FF4"/>
    <w:lvl w:ilvl="0" w:tplc="6E4AAD60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6B00303"/>
    <w:multiLevelType w:val="hybridMultilevel"/>
    <w:tmpl w:val="460C92E8"/>
    <w:lvl w:ilvl="0" w:tplc="AF0A950A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CAC34D4"/>
    <w:multiLevelType w:val="hybridMultilevel"/>
    <w:tmpl w:val="90F20214"/>
    <w:lvl w:ilvl="0" w:tplc="27A2B992">
      <w:start w:val="1"/>
      <w:numFmt w:val="decimal"/>
      <w:pStyle w:val="R-oficilntext"/>
      <w:lvlText w:val="%1."/>
      <w:lvlJc w:val="left"/>
      <w:pPr>
        <w:ind w:left="1069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244EF2"/>
    <w:multiLevelType w:val="hybridMultilevel"/>
    <w:tmpl w:val="CB60A90C"/>
    <w:lvl w:ilvl="0" w:tplc="8C60DF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96413">
    <w:abstractNumId w:val="15"/>
  </w:num>
  <w:num w:numId="2" w16cid:durableId="1333948394">
    <w:abstractNumId w:val="34"/>
  </w:num>
  <w:num w:numId="3" w16cid:durableId="1708335663">
    <w:abstractNumId w:val="21"/>
  </w:num>
  <w:num w:numId="4" w16cid:durableId="1864006028">
    <w:abstractNumId w:val="5"/>
  </w:num>
  <w:num w:numId="5" w16cid:durableId="1428842073">
    <w:abstractNumId w:val="3"/>
  </w:num>
  <w:num w:numId="6" w16cid:durableId="982194936">
    <w:abstractNumId w:val="23"/>
  </w:num>
  <w:num w:numId="7" w16cid:durableId="712123778">
    <w:abstractNumId w:val="7"/>
  </w:num>
  <w:num w:numId="8" w16cid:durableId="366029562">
    <w:abstractNumId w:val="10"/>
  </w:num>
  <w:num w:numId="9" w16cid:durableId="1374649425">
    <w:abstractNumId w:val="25"/>
  </w:num>
  <w:num w:numId="10" w16cid:durableId="570121332">
    <w:abstractNumId w:val="33"/>
  </w:num>
  <w:num w:numId="11" w16cid:durableId="1511211391">
    <w:abstractNumId w:val="27"/>
  </w:num>
  <w:num w:numId="12" w16cid:durableId="1681811360">
    <w:abstractNumId w:val="12"/>
  </w:num>
  <w:num w:numId="13" w16cid:durableId="944920071">
    <w:abstractNumId w:val="13"/>
  </w:num>
  <w:num w:numId="14" w16cid:durableId="1476531334">
    <w:abstractNumId w:val="9"/>
  </w:num>
  <w:num w:numId="15" w16cid:durableId="995033416">
    <w:abstractNumId w:val="2"/>
  </w:num>
  <w:num w:numId="16" w16cid:durableId="1945259513">
    <w:abstractNumId w:val="35"/>
  </w:num>
  <w:num w:numId="17" w16cid:durableId="523443178">
    <w:abstractNumId w:val="19"/>
  </w:num>
  <w:num w:numId="18" w16cid:durableId="963652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5329056">
    <w:abstractNumId w:val="8"/>
  </w:num>
  <w:num w:numId="20" w16cid:durableId="2325464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79655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444632">
    <w:abstractNumId w:val="36"/>
  </w:num>
  <w:num w:numId="23" w16cid:durableId="1131439037">
    <w:abstractNumId w:val="4"/>
  </w:num>
  <w:num w:numId="24" w16cid:durableId="1482428880">
    <w:abstractNumId w:val="37"/>
  </w:num>
  <w:num w:numId="25" w16cid:durableId="462777474">
    <w:abstractNumId w:val="11"/>
  </w:num>
  <w:num w:numId="26" w16cid:durableId="873226378">
    <w:abstractNumId w:val="0"/>
  </w:num>
  <w:num w:numId="27" w16cid:durableId="1389257515">
    <w:abstractNumId w:val="20"/>
  </w:num>
  <w:num w:numId="28" w16cid:durableId="29503137">
    <w:abstractNumId w:val="31"/>
  </w:num>
  <w:num w:numId="29" w16cid:durableId="1904636448">
    <w:abstractNumId w:val="14"/>
  </w:num>
  <w:num w:numId="30" w16cid:durableId="1050304891">
    <w:abstractNumId w:val="1"/>
  </w:num>
  <w:num w:numId="31" w16cid:durableId="347174564">
    <w:abstractNumId w:val="30"/>
  </w:num>
  <w:num w:numId="32" w16cid:durableId="347413891">
    <w:abstractNumId w:val="17"/>
  </w:num>
  <w:num w:numId="33" w16cid:durableId="201791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6232692">
    <w:abstractNumId w:val="29"/>
  </w:num>
  <w:num w:numId="35" w16cid:durableId="1379623753">
    <w:abstractNumId w:val="28"/>
  </w:num>
  <w:num w:numId="36" w16cid:durableId="1639384701">
    <w:abstractNumId w:val="16"/>
  </w:num>
  <w:num w:numId="37" w16cid:durableId="1502354844">
    <w:abstractNumId w:val="32"/>
  </w:num>
  <w:num w:numId="38" w16cid:durableId="865406835">
    <w:abstractNumId w:val="22"/>
  </w:num>
  <w:num w:numId="39" w16cid:durableId="2075542095">
    <w:abstractNumId w:val="26"/>
  </w:num>
  <w:num w:numId="40" w16cid:durableId="363947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48"/>
    <w:rsid w:val="00001D53"/>
    <w:rsid w:val="00001DEE"/>
    <w:rsid w:val="0000200D"/>
    <w:rsid w:val="00003060"/>
    <w:rsid w:val="00003334"/>
    <w:rsid w:val="0000341B"/>
    <w:rsid w:val="00003793"/>
    <w:rsid w:val="000039A9"/>
    <w:rsid w:val="00003FD8"/>
    <w:rsid w:val="00004047"/>
    <w:rsid w:val="0000463E"/>
    <w:rsid w:val="00005501"/>
    <w:rsid w:val="00005A22"/>
    <w:rsid w:val="00005B94"/>
    <w:rsid w:val="00005F32"/>
    <w:rsid w:val="0000622B"/>
    <w:rsid w:val="0000799D"/>
    <w:rsid w:val="00007A4E"/>
    <w:rsid w:val="00011852"/>
    <w:rsid w:val="00014078"/>
    <w:rsid w:val="0001409E"/>
    <w:rsid w:val="000143F4"/>
    <w:rsid w:val="0001464C"/>
    <w:rsid w:val="0001530A"/>
    <w:rsid w:val="00015606"/>
    <w:rsid w:val="00015616"/>
    <w:rsid w:val="00015909"/>
    <w:rsid w:val="00015A89"/>
    <w:rsid w:val="00015BAA"/>
    <w:rsid w:val="00015BB9"/>
    <w:rsid w:val="000161D6"/>
    <w:rsid w:val="00016B3C"/>
    <w:rsid w:val="00016CC9"/>
    <w:rsid w:val="00017356"/>
    <w:rsid w:val="000173A9"/>
    <w:rsid w:val="00020318"/>
    <w:rsid w:val="000206BA"/>
    <w:rsid w:val="00020CC6"/>
    <w:rsid w:val="00024C9C"/>
    <w:rsid w:val="00025253"/>
    <w:rsid w:val="00025DFD"/>
    <w:rsid w:val="000309E7"/>
    <w:rsid w:val="00030B49"/>
    <w:rsid w:val="00030CD9"/>
    <w:rsid w:val="00030DFD"/>
    <w:rsid w:val="0003104E"/>
    <w:rsid w:val="0003241E"/>
    <w:rsid w:val="00034D42"/>
    <w:rsid w:val="00035B0F"/>
    <w:rsid w:val="0003766B"/>
    <w:rsid w:val="00040906"/>
    <w:rsid w:val="000409BC"/>
    <w:rsid w:val="00040A72"/>
    <w:rsid w:val="00040B23"/>
    <w:rsid w:val="00040F49"/>
    <w:rsid w:val="0004208F"/>
    <w:rsid w:val="000422AA"/>
    <w:rsid w:val="0004258C"/>
    <w:rsid w:val="000426C7"/>
    <w:rsid w:val="00042BC7"/>
    <w:rsid w:val="00043D74"/>
    <w:rsid w:val="00044851"/>
    <w:rsid w:val="00045F17"/>
    <w:rsid w:val="00046FB8"/>
    <w:rsid w:val="0004712A"/>
    <w:rsid w:val="00051606"/>
    <w:rsid w:val="00051C58"/>
    <w:rsid w:val="0005292A"/>
    <w:rsid w:val="000534DC"/>
    <w:rsid w:val="00053A58"/>
    <w:rsid w:val="00053AF7"/>
    <w:rsid w:val="000541D6"/>
    <w:rsid w:val="00056B62"/>
    <w:rsid w:val="0005714B"/>
    <w:rsid w:val="00057CEE"/>
    <w:rsid w:val="00060EF5"/>
    <w:rsid w:val="00061022"/>
    <w:rsid w:val="0006127B"/>
    <w:rsid w:val="00065C14"/>
    <w:rsid w:val="00065FE1"/>
    <w:rsid w:val="000662B0"/>
    <w:rsid w:val="00067AA5"/>
    <w:rsid w:val="00067C18"/>
    <w:rsid w:val="00070C23"/>
    <w:rsid w:val="000725F4"/>
    <w:rsid w:val="0007293D"/>
    <w:rsid w:val="00072E4A"/>
    <w:rsid w:val="00073DCD"/>
    <w:rsid w:val="00075302"/>
    <w:rsid w:val="0007574E"/>
    <w:rsid w:val="00076759"/>
    <w:rsid w:val="00076C24"/>
    <w:rsid w:val="00077300"/>
    <w:rsid w:val="00080B1A"/>
    <w:rsid w:val="000826B0"/>
    <w:rsid w:val="000826B7"/>
    <w:rsid w:val="00083057"/>
    <w:rsid w:val="000836A6"/>
    <w:rsid w:val="000838DA"/>
    <w:rsid w:val="00083A60"/>
    <w:rsid w:val="00083BEE"/>
    <w:rsid w:val="000853CF"/>
    <w:rsid w:val="00085F09"/>
    <w:rsid w:val="000866DA"/>
    <w:rsid w:val="00087439"/>
    <w:rsid w:val="0008763B"/>
    <w:rsid w:val="00087F96"/>
    <w:rsid w:val="0009041E"/>
    <w:rsid w:val="00091C49"/>
    <w:rsid w:val="000922C5"/>
    <w:rsid w:val="0009288C"/>
    <w:rsid w:val="000928CE"/>
    <w:rsid w:val="00094DD1"/>
    <w:rsid w:val="00095044"/>
    <w:rsid w:val="0009508B"/>
    <w:rsid w:val="00096B98"/>
    <w:rsid w:val="00096BD5"/>
    <w:rsid w:val="00096CE0"/>
    <w:rsid w:val="00097546"/>
    <w:rsid w:val="000976D6"/>
    <w:rsid w:val="000A059F"/>
    <w:rsid w:val="000A1775"/>
    <w:rsid w:val="000A2481"/>
    <w:rsid w:val="000A60A6"/>
    <w:rsid w:val="000A781B"/>
    <w:rsid w:val="000A7A7C"/>
    <w:rsid w:val="000B0455"/>
    <w:rsid w:val="000B0460"/>
    <w:rsid w:val="000B0DAE"/>
    <w:rsid w:val="000B2A73"/>
    <w:rsid w:val="000B2BDB"/>
    <w:rsid w:val="000B37A6"/>
    <w:rsid w:val="000B395B"/>
    <w:rsid w:val="000B4559"/>
    <w:rsid w:val="000B52B5"/>
    <w:rsid w:val="000B5802"/>
    <w:rsid w:val="000B621E"/>
    <w:rsid w:val="000B649A"/>
    <w:rsid w:val="000C010B"/>
    <w:rsid w:val="000C410F"/>
    <w:rsid w:val="000C4B6D"/>
    <w:rsid w:val="000C59C1"/>
    <w:rsid w:val="000C5D92"/>
    <w:rsid w:val="000C60E8"/>
    <w:rsid w:val="000C7A05"/>
    <w:rsid w:val="000D070F"/>
    <w:rsid w:val="000D0F14"/>
    <w:rsid w:val="000D1144"/>
    <w:rsid w:val="000D15FB"/>
    <w:rsid w:val="000D21B7"/>
    <w:rsid w:val="000D27E8"/>
    <w:rsid w:val="000D33FA"/>
    <w:rsid w:val="000D3833"/>
    <w:rsid w:val="000D3A3D"/>
    <w:rsid w:val="000D4714"/>
    <w:rsid w:val="000D4CE5"/>
    <w:rsid w:val="000D52CB"/>
    <w:rsid w:val="000D6B64"/>
    <w:rsid w:val="000D6D92"/>
    <w:rsid w:val="000D75D2"/>
    <w:rsid w:val="000E0374"/>
    <w:rsid w:val="000E13FE"/>
    <w:rsid w:val="000E2128"/>
    <w:rsid w:val="000E2DDF"/>
    <w:rsid w:val="000E3DC2"/>
    <w:rsid w:val="000E3EF3"/>
    <w:rsid w:val="000E41BF"/>
    <w:rsid w:val="000E482C"/>
    <w:rsid w:val="000E5555"/>
    <w:rsid w:val="000E6ECC"/>
    <w:rsid w:val="000E7D7F"/>
    <w:rsid w:val="000F189D"/>
    <w:rsid w:val="000F1FDE"/>
    <w:rsid w:val="000F3B4A"/>
    <w:rsid w:val="000F3C46"/>
    <w:rsid w:val="000F3EBE"/>
    <w:rsid w:val="000F3ED1"/>
    <w:rsid w:val="000F442D"/>
    <w:rsid w:val="000F4B7C"/>
    <w:rsid w:val="000F4E03"/>
    <w:rsid w:val="000F54B8"/>
    <w:rsid w:val="000F6302"/>
    <w:rsid w:val="000F7926"/>
    <w:rsid w:val="00101632"/>
    <w:rsid w:val="00101F7C"/>
    <w:rsid w:val="0010220F"/>
    <w:rsid w:val="00103166"/>
    <w:rsid w:val="001043BE"/>
    <w:rsid w:val="001046F2"/>
    <w:rsid w:val="0010556E"/>
    <w:rsid w:val="00105A90"/>
    <w:rsid w:val="0011054A"/>
    <w:rsid w:val="00110612"/>
    <w:rsid w:val="00110C14"/>
    <w:rsid w:val="00112C63"/>
    <w:rsid w:val="00113195"/>
    <w:rsid w:val="0011378E"/>
    <w:rsid w:val="00113BEF"/>
    <w:rsid w:val="00115BBB"/>
    <w:rsid w:val="00116921"/>
    <w:rsid w:val="00117293"/>
    <w:rsid w:val="00120714"/>
    <w:rsid w:val="001209B4"/>
    <w:rsid w:val="001217ED"/>
    <w:rsid w:val="00121E66"/>
    <w:rsid w:val="001222A1"/>
    <w:rsid w:val="001238F8"/>
    <w:rsid w:val="00124108"/>
    <w:rsid w:val="0012468B"/>
    <w:rsid w:val="0012571E"/>
    <w:rsid w:val="00126035"/>
    <w:rsid w:val="0012674B"/>
    <w:rsid w:val="001267F0"/>
    <w:rsid w:val="00126CFE"/>
    <w:rsid w:val="00127C2E"/>
    <w:rsid w:val="0013019F"/>
    <w:rsid w:val="0013112A"/>
    <w:rsid w:val="00131F71"/>
    <w:rsid w:val="00132563"/>
    <w:rsid w:val="00133543"/>
    <w:rsid w:val="0013437C"/>
    <w:rsid w:val="00135598"/>
    <w:rsid w:val="00135AEF"/>
    <w:rsid w:val="00136924"/>
    <w:rsid w:val="00137A7F"/>
    <w:rsid w:val="00137D9E"/>
    <w:rsid w:val="00140057"/>
    <w:rsid w:val="001410B4"/>
    <w:rsid w:val="0014195A"/>
    <w:rsid w:val="00142413"/>
    <w:rsid w:val="00143C19"/>
    <w:rsid w:val="00144315"/>
    <w:rsid w:val="00144AC7"/>
    <w:rsid w:val="00145A1D"/>
    <w:rsid w:val="00145BC8"/>
    <w:rsid w:val="00147C1E"/>
    <w:rsid w:val="00150507"/>
    <w:rsid w:val="0015102A"/>
    <w:rsid w:val="00151C99"/>
    <w:rsid w:val="00151D1A"/>
    <w:rsid w:val="0015230B"/>
    <w:rsid w:val="00152A32"/>
    <w:rsid w:val="00153D76"/>
    <w:rsid w:val="00154505"/>
    <w:rsid w:val="00154543"/>
    <w:rsid w:val="001551B4"/>
    <w:rsid w:val="0015565A"/>
    <w:rsid w:val="0015567C"/>
    <w:rsid w:val="00155D6A"/>
    <w:rsid w:val="00156389"/>
    <w:rsid w:val="001571EE"/>
    <w:rsid w:val="0015756C"/>
    <w:rsid w:val="00160B37"/>
    <w:rsid w:val="001614B3"/>
    <w:rsid w:val="0016175C"/>
    <w:rsid w:val="00164279"/>
    <w:rsid w:val="0016435C"/>
    <w:rsid w:val="00164D09"/>
    <w:rsid w:val="001651B5"/>
    <w:rsid w:val="00165348"/>
    <w:rsid w:val="00166FD8"/>
    <w:rsid w:val="001673CA"/>
    <w:rsid w:val="0017028D"/>
    <w:rsid w:val="00170F67"/>
    <w:rsid w:val="0017120B"/>
    <w:rsid w:val="00174D04"/>
    <w:rsid w:val="00175135"/>
    <w:rsid w:val="00177A3A"/>
    <w:rsid w:val="00177F11"/>
    <w:rsid w:val="00180840"/>
    <w:rsid w:val="001808F5"/>
    <w:rsid w:val="00183580"/>
    <w:rsid w:val="00183963"/>
    <w:rsid w:val="00184311"/>
    <w:rsid w:val="00184494"/>
    <w:rsid w:val="001845ED"/>
    <w:rsid w:val="001848FA"/>
    <w:rsid w:val="0018509E"/>
    <w:rsid w:val="001856BB"/>
    <w:rsid w:val="001871A3"/>
    <w:rsid w:val="00187255"/>
    <w:rsid w:val="00187E30"/>
    <w:rsid w:val="0019013E"/>
    <w:rsid w:val="001912EA"/>
    <w:rsid w:val="00191452"/>
    <w:rsid w:val="00191F30"/>
    <w:rsid w:val="00192D1F"/>
    <w:rsid w:val="001935FE"/>
    <w:rsid w:val="0019372F"/>
    <w:rsid w:val="00193DC1"/>
    <w:rsid w:val="00194605"/>
    <w:rsid w:val="001946E5"/>
    <w:rsid w:val="001949C7"/>
    <w:rsid w:val="001962CC"/>
    <w:rsid w:val="001A0E55"/>
    <w:rsid w:val="001A10A7"/>
    <w:rsid w:val="001A16B0"/>
    <w:rsid w:val="001A1C2E"/>
    <w:rsid w:val="001A23E3"/>
    <w:rsid w:val="001A2839"/>
    <w:rsid w:val="001A28E3"/>
    <w:rsid w:val="001A2A52"/>
    <w:rsid w:val="001A2BD3"/>
    <w:rsid w:val="001A3CEB"/>
    <w:rsid w:val="001A5E07"/>
    <w:rsid w:val="001A725C"/>
    <w:rsid w:val="001A7E47"/>
    <w:rsid w:val="001B0362"/>
    <w:rsid w:val="001B0C27"/>
    <w:rsid w:val="001B2A53"/>
    <w:rsid w:val="001B2B0F"/>
    <w:rsid w:val="001B2F3B"/>
    <w:rsid w:val="001B3F64"/>
    <w:rsid w:val="001B43D0"/>
    <w:rsid w:val="001B587D"/>
    <w:rsid w:val="001C07D3"/>
    <w:rsid w:val="001C1D27"/>
    <w:rsid w:val="001C3058"/>
    <w:rsid w:val="001C30DF"/>
    <w:rsid w:val="001C3968"/>
    <w:rsid w:val="001C3BF6"/>
    <w:rsid w:val="001C4281"/>
    <w:rsid w:val="001C449D"/>
    <w:rsid w:val="001C4F75"/>
    <w:rsid w:val="001C5887"/>
    <w:rsid w:val="001C7057"/>
    <w:rsid w:val="001D0A00"/>
    <w:rsid w:val="001D2929"/>
    <w:rsid w:val="001D3EA8"/>
    <w:rsid w:val="001D538A"/>
    <w:rsid w:val="001D66AE"/>
    <w:rsid w:val="001D6EF7"/>
    <w:rsid w:val="001D7701"/>
    <w:rsid w:val="001D781A"/>
    <w:rsid w:val="001E0985"/>
    <w:rsid w:val="001E0B99"/>
    <w:rsid w:val="001E0BDA"/>
    <w:rsid w:val="001E174A"/>
    <w:rsid w:val="001E1FAA"/>
    <w:rsid w:val="001E23FB"/>
    <w:rsid w:val="001E24E7"/>
    <w:rsid w:val="001E2A76"/>
    <w:rsid w:val="001E4B31"/>
    <w:rsid w:val="001E51C6"/>
    <w:rsid w:val="001E54C8"/>
    <w:rsid w:val="001E5505"/>
    <w:rsid w:val="001E6E94"/>
    <w:rsid w:val="001E7BE8"/>
    <w:rsid w:val="001F1737"/>
    <w:rsid w:val="001F2237"/>
    <w:rsid w:val="001F264A"/>
    <w:rsid w:val="001F3745"/>
    <w:rsid w:val="001F3878"/>
    <w:rsid w:val="001F3AA2"/>
    <w:rsid w:val="001F3B9A"/>
    <w:rsid w:val="001F4089"/>
    <w:rsid w:val="001F48F6"/>
    <w:rsid w:val="001F4DED"/>
    <w:rsid w:val="001F4FE4"/>
    <w:rsid w:val="001F53FE"/>
    <w:rsid w:val="001F5A2F"/>
    <w:rsid w:val="001F5DB2"/>
    <w:rsid w:val="00200BDB"/>
    <w:rsid w:val="00201714"/>
    <w:rsid w:val="00203726"/>
    <w:rsid w:val="00203B73"/>
    <w:rsid w:val="00203FA0"/>
    <w:rsid w:val="00204341"/>
    <w:rsid w:val="002048B8"/>
    <w:rsid w:val="002053F2"/>
    <w:rsid w:val="00207848"/>
    <w:rsid w:val="00207F34"/>
    <w:rsid w:val="002103AB"/>
    <w:rsid w:val="00211719"/>
    <w:rsid w:val="002125F4"/>
    <w:rsid w:val="002132FE"/>
    <w:rsid w:val="0021356B"/>
    <w:rsid w:val="00213843"/>
    <w:rsid w:val="002145E2"/>
    <w:rsid w:val="0021533D"/>
    <w:rsid w:val="0021563C"/>
    <w:rsid w:val="00216E4D"/>
    <w:rsid w:val="0021763A"/>
    <w:rsid w:val="00217E2B"/>
    <w:rsid w:val="00220459"/>
    <w:rsid w:val="002206F0"/>
    <w:rsid w:val="00220806"/>
    <w:rsid w:val="0022097F"/>
    <w:rsid w:val="00220B99"/>
    <w:rsid w:val="002217FE"/>
    <w:rsid w:val="0022187D"/>
    <w:rsid w:val="00221C52"/>
    <w:rsid w:val="00224A6D"/>
    <w:rsid w:val="00225384"/>
    <w:rsid w:val="00227FFE"/>
    <w:rsid w:val="00230522"/>
    <w:rsid w:val="002313ED"/>
    <w:rsid w:val="00231706"/>
    <w:rsid w:val="00231B4C"/>
    <w:rsid w:val="00232680"/>
    <w:rsid w:val="00232F7A"/>
    <w:rsid w:val="00233E10"/>
    <w:rsid w:val="002342FA"/>
    <w:rsid w:val="00234B29"/>
    <w:rsid w:val="0023503B"/>
    <w:rsid w:val="0023568C"/>
    <w:rsid w:val="00236741"/>
    <w:rsid w:val="002374F2"/>
    <w:rsid w:val="00237934"/>
    <w:rsid w:val="00237BB9"/>
    <w:rsid w:val="002411CD"/>
    <w:rsid w:val="00241AD8"/>
    <w:rsid w:val="002429AC"/>
    <w:rsid w:val="00244671"/>
    <w:rsid w:val="0024476B"/>
    <w:rsid w:val="00244C98"/>
    <w:rsid w:val="00244FB4"/>
    <w:rsid w:val="00245EDA"/>
    <w:rsid w:val="00246449"/>
    <w:rsid w:val="002468AD"/>
    <w:rsid w:val="002478F8"/>
    <w:rsid w:val="002501C5"/>
    <w:rsid w:val="00251369"/>
    <w:rsid w:val="0025139B"/>
    <w:rsid w:val="00252351"/>
    <w:rsid w:val="00254092"/>
    <w:rsid w:val="002541AE"/>
    <w:rsid w:val="00254419"/>
    <w:rsid w:val="00256703"/>
    <w:rsid w:val="0025686E"/>
    <w:rsid w:val="0025711C"/>
    <w:rsid w:val="0025752C"/>
    <w:rsid w:val="00260482"/>
    <w:rsid w:val="002606FB"/>
    <w:rsid w:val="002609E2"/>
    <w:rsid w:val="00260BC0"/>
    <w:rsid w:val="0026149B"/>
    <w:rsid w:val="00264E8A"/>
    <w:rsid w:val="00264F41"/>
    <w:rsid w:val="002650C2"/>
    <w:rsid w:val="002653D2"/>
    <w:rsid w:val="002654D5"/>
    <w:rsid w:val="00265781"/>
    <w:rsid w:val="002664E2"/>
    <w:rsid w:val="00267456"/>
    <w:rsid w:val="00270020"/>
    <w:rsid w:val="00272803"/>
    <w:rsid w:val="00272BB6"/>
    <w:rsid w:val="00274AB4"/>
    <w:rsid w:val="002762E0"/>
    <w:rsid w:val="00276540"/>
    <w:rsid w:val="0027674B"/>
    <w:rsid w:val="0027680E"/>
    <w:rsid w:val="00276F18"/>
    <w:rsid w:val="00277863"/>
    <w:rsid w:val="0027794A"/>
    <w:rsid w:val="002807A0"/>
    <w:rsid w:val="0028141F"/>
    <w:rsid w:val="00282431"/>
    <w:rsid w:val="0028300C"/>
    <w:rsid w:val="0028323E"/>
    <w:rsid w:val="0028361B"/>
    <w:rsid w:val="00284323"/>
    <w:rsid w:val="002848F4"/>
    <w:rsid w:val="00284BDB"/>
    <w:rsid w:val="00284D4F"/>
    <w:rsid w:val="002853B5"/>
    <w:rsid w:val="00285F9E"/>
    <w:rsid w:val="0028717A"/>
    <w:rsid w:val="002871BD"/>
    <w:rsid w:val="00287219"/>
    <w:rsid w:val="00290425"/>
    <w:rsid w:val="0029085E"/>
    <w:rsid w:val="00290A17"/>
    <w:rsid w:val="00291608"/>
    <w:rsid w:val="002920D1"/>
    <w:rsid w:val="002958B3"/>
    <w:rsid w:val="002961A2"/>
    <w:rsid w:val="0029628B"/>
    <w:rsid w:val="002966AF"/>
    <w:rsid w:val="002979F0"/>
    <w:rsid w:val="002A07E9"/>
    <w:rsid w:val="002A0994"/>
    <w:rsid w:val="002A0EC2"/>
    <w:rsid w:val="002A196B"/>
    <w:rsid w:val="002A1BE7"/>
    <w:rsid w:val="002A2A00"/>
    <w:rsid w:val="002A2B4E"/>
    <w:rsid w:val="002A2C9A"/>
    <w:rsid w:val="002A5509"/>
    <w:rsid w:val="002A6A20"/>
    <w:rsid w:val="002A76DB"/>
    <w:rsid w:val="002A7E51"/>
    <w:rsid w:val="002B0154"/>
    <w:rsid w:val="002B0DC3"/>
    <w:rsid w:val="002B27D4"/>
    <w:rsid w:val="002B2A09"/>
    <w:rsid w:val="002B328E"/>
    <w:rsid w:val="002B3303"/>
    <w:rsid w:val="002B4CA5"/>
    <w:rsid w:val="002B4FCB"/>
    <w:rsid w:val="002B516B"/>
    <w:rsid w:val="002B5AA5"/>
    <w:rsid w:val="002B6AE6"/>
    <w:rsid w:val="002B6D1B"/>
    <w:rsid w:val="002C1459"/>
    <w:rsid w:val="002C149B"/>
    <w:rsid w:val="002C1FC6"/>
    <w:rsid w:val="002C30FB"/>
    <w:rsid w:val="002C365E"/>
    <w:rsid w:val="002C3AF8"/>
    <w:rsid w:val="002C5950"/>
    <w:rsid w:val="002C5A67"/>
    <w:rsid w:val="002C61C2"/>
    <w:rsid w:val="002C7061"/>
    <w:rsid w:val="002D142F"/>
    <w:rsid w:val="002D2421"/>
    <w:rsid w:val="002D2BE4"/>
    <w:rsid w:val="002D4038"/>
    <w:rsid w:val="002D46CD"/>
    <w:rsid w:val="002D51B2"/>
    <w:rsid w:val="002D5F06"/>
    <w:rsid w:val="002D6A3D"/>
    <w:rsid w:val="002D789B"/>
    <w:rsid w:val="002E2558"/>
    <w:rsid w:val="002E2884"/>
    <w:rsid w:val="002E2EBD"/>
    <w:rsid w:val="002E3CF9"/>
    <w:rsid w:val="002E4374"/>
    <w:rsid w:val="002E49FE"/>
    <w:rsid w:val="002E60D4"/>
    <w:rsid w:val="002E7AFA"/>
    <w:rsid w:val="002E7E8E"/>
    <w:rsid w:val="002F1921"/>
    <w:rsid w:val="002F19F6"/>
    <w:rsid w:val="002F2B69"/>
    <w:rsid w:val="002F34D0"/>
    <w:rsid w:val="002F3A4E"/>
    <w:rsid w:val="002F3D4B"/>
    <w:rsid w:val="002F3E92"/>
    <w:rsid w:val="002F47A3"/>
    <w:rsid w:val="002F4CD2"/>
    <w:rsid w:val="002F522F"/>
    <w:rsid w:val="002F69F0"/>
    <w:rsid w:val="002F741B"/>
    <w:rsid w:val="002F793B"/>
    <w:rsid w:val="00301DE3"/>
    <w:rsid w:val="00301E3B"/>
    <w:rsid w:val="00302434"/>
    <w:rsid w:val="00302604"/>
    <w:rsid w:val="00302630"/>
    <w:rsid w:val="0030276D"/>
    <w:rsid w:val="003039CA"/>
    <w:rsid w:val="0030448A"/>
    <w:rsid w:val="00305A4E"/>
    <w:rsid w:val="00306008"/>
    <w:rsid w:val="0030724F"/>
    <w:rsid w:val="0030751E"/>
    <w:rsid w:val="00307F55"/>
    <w:rsid w:val="00307F9A"/>
    <w:rsid w:val="00310417"/>
    <w:rsid w:val="00310895"/>
    <w:rsid w:val="00311802"/>
    <w:rsid w:val="0031198C"/>
    <w:rsid w:val="00312250"/>
    <w:rsid w:val="00312E69"/>
    <w:rsid w:val="00314CA5"/>
    <w:rsid w:val="003151C5"/>
    <w:rsid w:val="003153F8"/>
    <w:rsid w:val="003155E3"/>
    <w:rsid w:val="00315991"/>
    <w:rsid w:val="00315D2E"/>
    <w:rsid w:val="003165BE"/>
    <w:rsid w:val="00316AF4"/>
    <w:rsid w:val="00317437"/>
    <w:rsid w:val="0032272E"/>
    <w:rsid w:val="00322E7D"/>
    <w:rsid w:val="00323591"/>
    <w:rsid w:val="00323738"/>
    <w:rsid w:val="0032376A"/>
    <w:rsid w:val="003247C2"/>
    <w:rsid w:val="00325EA4"/>
    <w:rsid w:val="0032640B"/>
    <w:rsid w:val="003267FC"/>
    <w:rsid w:val="00326BA2"/>
    <w:rsid w:val="00326F55"/>
    <w:rsid w:val="0033001C"/>
    <w:rsid w:val="003304F6"/>
    <w:rsid w:val="00331086"/>
    <w:rsid w:val="003332BA"/>
    <w:rsid w:val="00333D71"/>
    <w:rsid w:val="00335134"/>
    <w:rsid w:val="00335497"/>
    <w:rsid w:val="003354BE"/>
    <w:rsid w:val="00335749"/>
    <w:rsid w:val="0033590C"/>
    <w:rsid w:val="00335B76"/>
    <w:rsid w:val="00335E5E"/>
    <w:rsid w:val="00335EC7"/>
    <w:rsid w:val="003363B6"/>
    <w:rsid w:val="00337229"/>
    <w:rsid w:val="003379EE"/>
    <w:rsid w:val="0034071F"/>
    <w:rsid w:val="003410B0"/>
    <w:rsid w:val="0034110D"/>
    <w:rsid w:val="00342C5D"/>
    <w:rsid w:val="00344CE7"/>
    <w:rsid w:val="00346DC6"/>
    <w:rsid w:val="00347C7F"/>
    <w:rsid w:val="00347CE3"/>
    <w:rsid w:val="003519BB"/>
    <w:rsid w:val="00353960"/>
    <w:rsid w:val="00354097"/>
    <w:rsid w:val="003540CA"/>
    <w:rsid w:val="00354657"/>
    <w:rsid w:val="00354A92"/>
    <w:rsid w:val="00356339"/>
    <w:rsid w:val="00357C25"/>
    <w:rsid w:val="00360E27"/>
    <w:rsid w:val="00361540"/>
    <w:rsid w:val="00362625"/>
    <w:rsid w:val="00363E9A"/>
    <w:rsid w:val="00365D05"/>
    <w:rsid w:val="003661D8"/>
    <w:rsid w:val="0037067F"/>
    <w:rsid w:val="003711F0"/>
    <w:rsid w:val="0037150A"/>
    <w:rsid w:val="003721FF"/>
    <w:rsid w:val="00372842"/>
    <w:rsid w:val="0037298B"/>
    <w:rsid w:val="003734F0"/>
    <w:rsid w:val="00373739"/>
    <w:rsid w:val="00373995"/>
    <w:rsid w:val="00373AE7"/>
    <w:rsid w:val="00374FFC"/>
    <w:rsid w:val="00375062"/>
    <w:rsid w:val="00376045"/>
    <w:rsid w:val="00376FE4"/>
    <w:rsid w:val="00377491"/>
    <w:rsid w:val="003774A9"/>
    <w:rsid w:val="00377C89"/>
    <w:rsid w:val="00377D98"/>
    <w:rsid w:val="003803F5"/>
    <w:rsid w:val="003814F2"/>
    <w:rsid w:val="003846BB"/>
    <w:rsid w:val="00385A18"/>
    <w:rsid w:val="00386287"/>
    <w:rsid w:val="00394C95"/>
    <w:rsid w:val="00395773"/>
    <w:rsid w:val="00395B9F"/>
    <w:rsid w:val="00395FCE"/>
    <w:rsid w:val="0039660B"/>
    <w:rsid w:val="00397CC3"/>
    <w:rsid w:val="00397E62"/>
    <w:rsid w:val="003A1135"/>
    <w:rsid w:val="003A2341"/>
    <w:rsid w:val="003A28ED"/>
    <w:rsid w:val="003A48BB"/>
    <w:rsid w:val="003A56D9"/>
    <w:rsid w:val="003A62E6"/>
    <w:rsid w:val="003A6D6D"/>
    <w:rsid w:val="003A6E01"/>
    <w:rsid w:val="003B02C4"/>
    <w:rsid w:val="003B0401"/>
    <w:rsid w:val="003B182D"/>
    <w:rsid w:val="003B4127"/>
    <w:rsid w:val="003B492D"/>
    <w:rsid w:val="003B5248"/>
    <w:rsid w:val="003B53AB"/>
    <w:rsid w:val="003B5A8C"/>
    <w:rsid w:val="003B6E0B"/>
    <w:rsid w:val="003B7430"/>
    <w:rsid w:val="003B7CE6"/>
    <w:rsid w:val="003C1C37"/>
    <w:rsid w:val="003C2F6F"/>
    <w:rsid w:val="003C3007"/>
    <w:rsid w:val="003C3763"/>
    <w:rsid w:val="003C38D9"/>
    <w:rsid w:val="003C3CAF"/>
    <w:rsid w:val="003C4224"/>
    <w:rsid w:val="003C543D"/>
    <w:rsid w:val="003C5448"/>
    <w:rsid w:val="003C5474"/>
    <w:rsid w:val="003C6FE2"/>
    <w:rsid w:val="003D05D1"/>
    <w:rsid w:val="003D0FFB"/>
    <w:rsid w:val="003D1C5F"/>
    <w:rsid w:val="003D20F1"/>
    <w:rsid w:val="003D256A"/>
    <w:rsid w:val="003D2F2D"/>
    <w:rsid w:val="003D342E"/>
    <w:rsid w:val="003D3AD2"/>
    <w:rsid w:val="003D3F5A"/>
    <w:rsid w:val="003D40D1"/>
    <w:rsid w:val="003D4A38"/>
    <w:rsid w:val="003D4A6C"/>
    <w:rsid w:val="003D4C1D"/>
    <w:rsid w:val="003D4FBE"/>
    <w:rsid w:val="003E0A3B"/>
    <w:rsid w:val="003E134C"/>
    <w:rsid w:val="003E145B"/>
    <w:rsid w:val="003E14BA"/>
    <w:rsid w:val="003E1C1E"/>
    <w:rsid w:val="003E1D19"/>
    <w:rsid w:val="003E24A6"/>
    <w:rsid w:val="003E2A10"/>
    <w:rsid w:val="003E2A70"/>
    <w:rsid w:val="003E320E"/>
    <w:rsid w:val="003E321C"/>
    <w:rsid w:val="003E3A9F"/>
    <w:rsid w:val="003E4009"/>
    <w:rsid w:val="003E41CF"/>
    <w:rsid w:val="003E57D6"/>
    <w:rsid w:val="003E66DA"/>
    <w:rsid w:val="003F00F9"/>
    <w:rsid w:val="003F0649"/>
    <w:rsid w:val="003F0B10"/>
    <w:rsid w:val="003F0C1A"/>
    <w:rsid w:val="003F283F"/>
    <w:rsid w:val="003F3025"/>
    <w:rsid w:val="003F338B"/>
    <w:rsid w:val="003F38F6"/>
    <w:rsid w:val="003F391E"/>
    <w:rsid w:val="003F4CCB"/>
    <w:rsid w:val="003F6ECE"/>
    <w:rsid w:val="003F700B"/>
    <w:rsid w:val="003F7F16"/>
    <w:rsid w:val="00400022"/>
    <w:rsid w:val="004004A9"/>
    <w:rsid w:val="00403F58"/>
    <w:rsid w:val="00404726"/>
    <w:rsid w:val="00404B5D"/>
    <w:rsid w:val="0040514E"/>
    <w:rsid w:val="00405BB5"/>
    <w:rsid w:val="00405FE4"/>
    <w:rsid w:val="0040735D"/>
    <w:rsid w:val="00410401"/>
    <w:rsid w:val="0041159B"/>
    <w:rsid w:val="00412940"/>
    <w:rsid w:val="00412B35"/>
    <w:rsid w:val="00413A87"/>
    <w:rsid w:val="004146A4"/>
    <w:rsid w:val="00415193"/>
    <w:rsid w:val="0041542D"/>
    <w:rsid w:val="00415485"/>
    <w:rsid w:val="00415E7A"/>
    <w:rsid w:val="00416408"/>
    <w:rsid w:val="004171B1"/>
    <w:rsid w:val="00417CF1"/>
    <w:rsid w:val="00420E4F"/>
    <w:rsid w:val="004218F1"/>
    <w:rsid w:val="004221AC"/>
    <w:rsid w:val="0042356B"/>
    <w:rsid w:val="0042366F"/>
    <w:rsid w:val="00426338"/>
    <w:rsid w:val="0043101D"/>
    <w:rsid w:val="00431EC4"/>
    <w:rsid w:val="00432C26"/>
    <w:rsid w:val="00432CC3"/>
    <w:rsid w:val="00432ED9"/>
    <w:rsid w:val="004339D1"/>
    <w:rsid w:val="00433A93"/>
    <w:rsid w:val="00433BD4"/>
    <w:rsid w:val="00433C66"/>
    <w:rsid w:val="00435728"/>
    <w:rsid w:val="0043659E"/>
    <w:rsid w:val="00436781"/>
    <w:rsid w:val="0043708B"/>
    <w:rsid w:val="00437397"/>
    <w:rsid w:val="00440277"/>
    <w:rsid w:val="00441160"/>
    <w:rsid w:val="0044274A"/>
    <w:rsid w:val="0044284A"/>
    <w:rsid w:val="00442BB2"/>
    <w:rsid w:val="00444163"/>
    <w:rsid w:val="00444910"/>
    <w:rsid w:val="00447CC8"/>
    <w:rsid w:val="004503A5"/>
    <w:rsid w:val="004514BC"/>
    <w:rsid w:val="004518AB"/>
    <w:rsid w:val="0045296C"/>
    <w:rsid w:val="004530E1"/>
    <w:rsid w:val="0045397F"/>
    <w:rsid w:val="00453CE5"/>
    <w:rsid w:val="0045408E"/>
    <w:rsid w:val="004547A9"/>
    <w:rsid w:val="0045621D"/>
    <w:rsid w:val="004562BA"/>
    <w:rsid w:val="00456CF5"/>
    <w:rsid w:val="00457798"/>
    <w:rsid w:val="00461743"/>
    <w:rsid w:val="004623BB"/>
    <w:rsid w:val="004632AD"/>
    <w:rsid w:val="00463B84"/>
    <w:rsid w:val="00465102"/>
    <w:rsid w:val="0046516C"/>
    <w:rsid w:val="004656CA"/>
    <w:rsid w:val="00465C2F"/>
    <w:rsid w:val="004667DD"/>
    <w:rsid w:val="004702C0"/>
    <w:rsid w:val="004705C2"/>
    <w:rsid w:val="00471747"/>
    <w:rsid w:val="0047181D"/>
    <w:rsid w:val="00471A47"/>
    <w:rsid w:val="00471FCA"/>
    <w:rsid w:val="00472103"/>
    <w:rsid w:val="0047294D"/>
    <w:rsid w:val="00472E3C"/>
    <w:rsid w:val="00472EF3"/>
    <w:rsid w:val="004732E3"/>
    <w:rsid w:val="0047343E"/>
    <w:rsid w:val="00474798"/>
    <w:rsid w:val="00474CCC"/>
    <w:rsid w:val="004776D6"/>
    <w:rsid w:val="00477E73"/>
    <w:rsid w:val="00480377"/>
    <w:rsid w:val="004807F0"/>
    <w:rsid w:val="00480B04"/>
    <w:rsid w:val="004816FC"/>
    <w:rsid w:val="00482151"/>
    <w:rsid w:val="00482400"/>
    <w:rsid w:val="004841DF"/>
    <w:rsid w:val="004847EB"/>
    <w:rsid w:val="00485435"/>
    <w:rsid w:val="0048584A"/>
    <w:rsid w:val="00487BF4"/>
    <w:rsid w:val="00487F94"/>
    <w:rsid w:val="00492C51"/>
    <w:rsid w:val="00492F40"/>
    <w:rsid w:val="00493CE4"/>
    <w:rsid w:val="00494081"/>
    <w:rsid w:val="00494254"/>
    <w:rsid w:val="00494365"/>
    <w:rsid w:val="00495959"/>
    <w:rsid w:val="00496449"/>
    <w:rsid w:val="00496EA6"/>
    <w:rsid w:val="00497430"/>
    <w:rsid w:val="004A0B82"/>
    <w:rsid w:val="004A1628"/>
    <w:rsid w:val="004A1DE0"/>
    <w:rsid w:val="004A25AA"/>
    <w:rsid w:val="004A25E5"/>
    <w:rsid w:val="004A287D"/>
    <w:rsid w:val="004A308B"/>
    <w:rsid w:val="004A3EA6"/>
    <w:rsid w:val="004A3F2C"/>
    <w:rsid w:val="004A5BAB"/>
    <w:rsid w:val="004A6656"/>
    <w:rsid w:val="004A70D3"/>
    <w:rsid w:val="004A7C82"/>
    <w:rsid w:val="004A7D76"/>
    <w:rsid w:val="004B087D"/>
    <w:rsid w:val="004B0EE8"/>
    <w:rsid w:val="004B13C0"/>
    <w:rsid w:val="004B1734"/>
    <w:rsid w:val="004B31AD"/>
    <w:rsid w:val="004B3BE8"/>
    <w:rsid w:val="004B4824"/>
    <w:rsid w:val="004B6696"/>
    <w:rsid w:val="004B67A6"/>
    <w:rsid w:val="004B6906"/>
    <w:rsid w:val="004B6BAE"/>
    <w:rsid w:val="004B703B"/>
    <w:rsid w:val="004B71AC"/>
    <w:rsid w:val="004C16BC"/>
    <w:rsid w:val="004C25A3"/>
    <w:rsid w:val="004C48F8"/>
    <w:rsid w:val="004C49E9"/>
    <w:rsid w:val="004C4AC8"/>
    <w:rsid w:val="004C61F4"/>
    <w:rsid w:val="004C79FF"/>
    <w:rsid w:val="004C7FBB"/>
    <w:rsid w:val="004D0158"/>
    <w:rsid w:val="004D0206"/>
    <w:rsid w:val="004D23FF"/>
    <w:rsid w:val="004D2923"/>
    <w:rsid w:val="004D3230"/>
    <w:rsid w:val="004D36D1"/>
    <w:rsid w:val="004D3B4C"/>
    <w:rsid w:val="004D6A80"/>
    <w:rsid w:val="004D6B8C"/>
    <w:rsid w:val="004D7AB3"/>
    <w:rsid w:val="004D7C05"/>
    <w:rsid w:val="004E01D3"/>
    <w:rsid w:val="004E0857"/>
    <w:rsid w:val="004E0F76"/>
    <w:rsid w:val="004E10EE"/>
    <w:rsid w:val="004E1440"/>
    <w:rsid w:val="004E1965"/>
    <w:rsid w:val="004E232D"/>
    <w:rsid w:val="004E2698"/>
    <w:rsid w:val="004E27E1"/>
    <w:rsid w:val="004E283F"/>
    <w:rsid w:val="004E369E"/>
    <w:rsid w:val="004E38DC"/>
    <w:rsid w:val="004E3A04"/>
    <w:rsid w:val="004E4BF9"/>
    <w:rsid w:val="004E57C6"/>
    <w:rsid w:val="004E6C70"/>
    <w:rsid w:val="004E6CC9"/>
    <w:rsid w:val="004E7511"/>
    <w:rsid w:val="004E7EB7"/>
    <w:rsid w:val="004F00B2"/>
    <w:rsid w:val="004F066B"/>
    <w:rsid w:val="004F0E6C"/>
    <w:rsid w:val="004F11A2"/>
    <w:rsid w:val="004F1DF9"/>
    <w:rsid w:val="004F1E75"/>
    <w:rsid w:val="004F1F01"/>
    <w:rsid w:val="004F2253"/>
    <w:rsid w:val="004F25F5"/>
    <w:rsid w:val="004F3748"/>
    <w:rsid w:val="004F3BF8"/>
    <w:rsid w:val="004F4234"/>
    <w:rsid w:val="004F4738"/>
    <w:rsid w:val="004F63AA"/>
    <w:rsid w:val="004F6A1E"/>
    <w:rsid w:val="004F749A"/>
    <w:rsid w:val="004F7A16"/>
    <w:rsid w:val="005004AF"/>
    <w:rsid w:val="00500961"/>
    <w:rsid w:val="005022AA"/>
    <w:rsid w:val="00503371"/>
    <w:rsid w:val="005033BE"/>
    <w:rsid w:val="00503611"/>
    <w:rsid w:val="005038BF"/>
    <w:rsid w:val="005056E7"/>
    <w:rsid w:val="00505B9E"/>
    <w:rsid w:val="00506856"/>
    <w:rsid w:val="00506B54"/>
    <w:rsid w:val="005102EB"/>
    <w:rsid w:val="005111EC"/>
    <w:rsid w:val="0051318C"/>
    <w:rsid w:val="005147A7"/>
    <w:rsid w:val="005161A6"/>
    <w:rsid w:val="0051658B"/>
    <w:rsid w:val="00517601"/>
    <w:rsid w:val="005212BD"/>
    <w:rsid w:val="00521980"/>
    <w:rsid w:val="005222EA"/>
    <w:rsid w:val="00523314"/>
    <w:rsid w:val="00523646"/>
    <w:rsid w:val="00523666"/>
    <w:rsid w:val="00523D0B"/>
    <w:rsid w:val="0052460E"/>
    <w:rsid w:val="005267CB"/>
    <w:rsid w:val="005302DE"/>
    <w:rsid w:val="005308E9"/>
    <w:rsid w:val="00530ECC"/>
    <w:rsid w:val="00531313"/>
    <w:rsid w:val="005315D4"/>
    <w:rsid w:val="00531EF3"/>
    <w:rsid w:val="005322EB"/>
    <w:rsid w:val="00533006"/>
    <w:rsid w:val="00533F3B"/>
    <w:rsid w:val="00535341"/>
    <w:rsid w:val="005356DA"/>
    <w:rsid w:val="00535AA2"/>
    <w:rsid w:val="005368CB"/>
    <w:rsid w:val="00537DB4"/>
    <w:rsid w:val="00540AE9"/>
    <w:rsid w:val="00541459"/>
    <w:rsid w:val="005417B9"/>
    <w:rsid w:val="0054212C"/>
    <w:rsid w:val="00542578"/>
    <w:rsid w:val="005427E9"/>
    <w:rsid w:val="00543231"/>
    <w:rsid w:val="005441C4"/>
    <w:rsid w:val="00544320"/>
    <w:rsid w:val="00544845"/>
    <w:rsid w:val="0054515A"/>
    <w:rsid w:val="00545D32"/>
    <w:rsid w:val="005464F8"/>
    <w:rsid w:val="005503EF"/>
    <w:rsid w:val="0055182E"/>
    <w:rsid w:val="00552EE3"/>
    <w:rsid w:val="00552FF8"/>
    <w:rsid w:val="00553765"/>
    <w:rsid w:val="005545BA"/>
    <w:rsid w:val="00554C05"/>
    <w:rsid w:val="00557095"/>
    <w:rsid w:val="0055738D"/>
    <w:rsid w:val="00557E6D"/>
    <w:rsid w:val="00560044"/>
    <w:rsid w:val="005603C6"/>
    <w:rsid w:val="00560511"/>
    <w:rsid w:val="00560AE3"/>
    <w:rsid w:val="00560D46"/>
    <w:rsid w:val="0056183B"/>
    <w:rsid w:val="00561904"/>
    <w:rsid w:val="0056190D"/>
    <w:rsid w:val="00561A23"/>
    <w:rsid w:val="00562FCB"/>
    <w:rsid w:val="005637AE"/>
    <w:rsid w:val="0056394D"/>
    <w:rsid w:val="005640FB"/>
    <w:rsid w:val="005642A1"/>
    <w:rsid w:val="0056479D"/>
    <w:rsid w:val="00566059"/>
    <w:rsid w:val="005662E1"/>
    <w:rsid w:val="0056692C"/>
    <w:rsid w:val="00566ECB"/>
    <w:rsid w:val="00570237"/>
    <w:rsid w:val="00570BC8"/>
    <w:rsid w:val="005722EB"/>
    <w:rsid w:val="00572AB4"/>
    <w:rsid w:val="00573048"/>
    <w:rsid w:val="00573F97"/>
    <w:rsid w:val="00574598"/>
    <w:rsid w:val="0057481E"/>
    <w:rsid w:val="005751B3"/>
    <w:rsid w:val="0057542E"/>
    <w:rsid w:val="00576870"/>
    <w:rsid w:val="0057758C"/>
    <w:rsid w:val="00580BA8"/>
    <w:rsid w:val="00581518"/>
    <w:rsid w:val="00581A0F"/>
    <w:rsid w:val="00581D59"/>
    <w:rsid w:val="005830FC"/>
    <w:rsid w:val="0058310D"/>
    <w:rsid w:val="00585CD4"/>
    <w:rsid w:val="00586127"/>
    <w:rsid w:val="005901A9"/>
    <w:rsid w:val="005905CA"/>
    <w:rsid w:val="00590A7E"/>
    <w:rsid w:val="00591810"/>
    <w:rsid w:val="00591BCE"/>
    <w:rsid w:val="0059215F"/>
    <w:rsid w:val="0059255E"/>
    <w:rsid w:val="00593195"/>
    <w:rsid w:val="00595293"/>
    <w:rsid w:val="00595534"/>
    <w:rsid w:val="00595674"/>
    <w:rsid w:val="005968FF"/>
    <w:rsid w:val="005A021A"/>
    <w:rsid w:val="005A0A53"/>
    <w:rsid w:val="005A16D6"/>
    <w:rsid w:val="005A25B9"/>
    <w:rsid w:val="005A2988"/>
    <w:rsid w:val="005A2C55"/>
    <w:rsid w:val="005A573C"/>
    <w:rsid w:val="005A6579"/>
    <w:rsid w:val="005A69F8"/>
    <w:rsid w:val="005A7232"/>
    <w:rsid w:val="005A7EA4"/>
    <w:rsid w:val="005B0D76"/>
    <w:rsid w:val="005B2B49"/>
    <w:rsid w:val="005B5700"/>
    <w:rsid w:val="005B57E0"/>
    <w:rsid w:val="005B5A71"/>
    <w:rsid w:val="005B674F"/>
    <w:rsid w:val="005B6FF6"/>
    <w:rsid w:val="005B72BF"/>
    <w:rsid w:val="005B7C5D"/>
    <w:rsid w:val="005B7E24"/>
    <w:rsid w:val="005C2EFF"/>
    <w:rsid w:val="005C4B9A"/>
    <w:rsid w:val="005C4D39"/>
    <w:rsid w:val="005C522F"/>
    <w:rsid w:val="005C5295"/>
    <w:rsid w:val="005C5B5D"/>
    <w:rsid w:val="005C6F85"/>
    <w:rsid w:val="005C77FF"/>
    <w:rsid w:val="005C793F"/>
    <w:rsid w:val="005C79B2"/>
    <w:rsid w:val="005D042C"/>
    <w:rsid w:val="005D0C67"/>
    <w:rsid w:val="005D16AE"/>
    <w:rsid w:val="005D205B"/>
    <w:rsid w:val="005D2735"/>
    <w:rsid w:val="005D2894"/>
    <w:rsid w:val="005D376A"/>
    <w:rsid w:val="005D3A2B"/>
    <w:rsid w:val="005D41A8"/>
    <w:rsid w:val="005D4207"/>
    <w:rsid w:val="005D5EAB"/>
    <w:rsid w:val="005D62DA"/>
    <w:rsid w:val="005D661C"/>
    <w:rsid w:val="005D6906"/>
    <w:rsid w:val="005D6CA9"/>
    <w:rsid w:val="005D6F4B"/>
    <w:rsid w:val="005D7222"/>
    <w:rsid w:val="005D7279"/>
    <w:rsid w:val="005D72DF"/>
    <w:rsid w:val="005D7BDD"/>
    <w:rsid w:val="005E0927"/>
    <w:rsid w:val="005E0FC1"/>
    <w:rsid w:val="005E1CFD"/>
    <w:rsid w:val="005E216F"/>
    <w:rsid w:val="005E24CD"/>
    <w:rsid w:val="005E26D5"/>
    <w:rsid w:val="005E28F7"/>
    <w:rsid w:val="005E41D2"/>
    <w:rsid w:val="005E44CA"/>
    <w:rsid w:val="005E4A36"/>
    <w:rsid w:val="005E4AB5"/>
    <w:rsid w:val="005E4DC0"/>
    <w:rsid w:val="005E5861"/>
    <w:rsid w:val="005E595D"/>
    <w:rsid w:val="005E5CA4"/>
    <w:rsid w:val="005E695D"/>
    <w:rsid w:val="005E6BA5"/>
    <w:rsid w:val="005E7431"/>
    <w:rsid w:val="005F00F2"/>
    <w:rsid w:val="005F023E"/>
    <w:rsid w:val="005F0721"/>
    <w:rsid w:val="005F156F"/>
    <w:rsid w:val="005F1A9B"/>
    <w:rsid w:val="005F22C8"/>
    <w:rsid w:val="005F44FB"/>
    <w:rsid w:val="005F511F"/>
    <w:rsid w:val="005F5869"/>
    <w:rsid w:val="005F631D"/>
    <w:rsid w:val="005F7EC2"/>
    <w:rsid w:val="00600A6C"/>
    <w:rsid w:val="00600E28"/>
    <w:rsid w:val="00600E94"/>
    <w:rsid w:val="006012B3"/>
    <w:rsid w:val="00601BE0"/>
    <w:rsid w:val="00602671"/>
    <w:rsid w:val="006034BF"/>
    <w:rsid w:val="00603A29"/>
    <w:rsid w:val="00604496"/>
    <w:rsid w:val="006052ED"/>
    <w:rsid w:val="0060622E"/>
    <w:rsid w:val="0060704E"/>
    <w:rsid w:val="006077F7"/>
    <w:rsid w:val="0061183B"/>
    <w:rsid w:val="00611D1F"/>
    <w:rsid w:val="00612212"/>
    <w:rsid w:val="00612C8E"/>
    <w:rsid w:val="00612DE2"/>
    <w:rsid w:val="00615AAA"/>
    <w:rsid w:val="00615FF1"/>
    <w:rsid w:val="006160BE"/>
    <w:rsid w:val="00616A52"/>
    <w:rsid w:val="00616A9D"/>
    <w:rsid w:val="00617067"/>
    <w:rsid w:val="0061754D"/>
    <w:rsid w:val="00617D24"/>
    <w:rsid w:val="00622372"/>
    <w:rsid w:val="00623D4E"/>
    <w:rsid w:val="00624D88"/>
    <w:rsid w:val="00625E33"/>
    <w:rsid w:val="00626D01"/>
    <w:rsid w:val="00627B68"/>
    <w:rsid w:val="00630499"/>
    <w:rsid w:val="006307D9"/>
    <w:rsid w:val="006315F6"/>
    <w:rsid w:val="00633731"/>
    <w:rsid w:val="00633E32"/>
    <w:rsid w:val="00635227"/>
    <w:rsid w:val="0063567E"/>
    <w:rsid w:val="00635B38"/>
    <w:rsid w:val="006361EC"/>
    <w:rsid w:val="00636D33"/>
    <w:rsid w:val="006372E3"/>
    <w:rsid w:val="00637927"/>
    <w:rsid w:val="00640137"/>
    <w:rsid w:val="00640DF2"/>
    <w:rsid w:val="00641BA3"/>
    <w:rsid w:val="00641D27"/>
    <w:rsid w:val="00641DC6"/>
    <w:rsid w:val="00643017"/>
    <w:rsid w:val="006430E3"/>
    <w:rsid w:val="00644E89"/>
    <w:rsid w:val="00645BC1"/>
    <w:rsid w:val="0064602D"/>
    <w:rsid w:val="00647A67"/>
    <w:rsid w:val="00650647"/>
    <w:rsid w:val="0065085B"/>
    <w:rsid w:val="0065118F"/>
    <w:rsid w:val="006519D8"/>
    <w:rsid w:val="00652849"/>
    <w:rsid w:val="006529A3"/>
    <w:rsid w:val="006532EA"/>
    <w:rsid w:val="00654882"/>
    <w:rsid w:val="0065523E"/>
    <w:rsid w:val="0065622D"/>
    <w:rsid w:val="00657369"/>
    <w:rsid w:val="006578E6"/>
    <w:rsid w:val="00657A1E"/>
    <w:rsid w:val="00660123"/>
    <w:rsid w:val="00661176"/>
    <w:rsid w:val="006621A1"/>
    <w:rsid w:val="006629DD"/>
    <w:rsid w:val="00663A68"/>
    <w:rsid w:val="006643BA"/>
    <w:rsid w:val="00665945"/>
    <w:rsid w:val="00665E09"/>
    <w:rsid w:val="006670D8"/>
    <w:rsid w:val="006673F6"/>
    <w:rsid w:val="0067004F"/>
    <w:rsid w:val="00670C5A"/>
    <w:rsid w:val="00671141"/>
    <w:rsid w:val="006725BC"/>
    <w:rsid w:val="00674010"/>
    <w:rsid w:val="00674755"/>
    <w:rsid w:val="00674A43"/>
    <w:rsid w:val="00675A02"/>
    <w:rsid w:val="006768F8"/>
    <w:rsid w:val="00676E64"/>
    <w:rsid w:val="006776BE"/>
    <w:rsid w:val="006804E0"/>
    <w:rsid w:val="0068107C"/>
    <w:rsid w:val="00684926"/>
    <w:rsid w:val="00685078"/>
    <w:rsid w:val="00685245"/>
    <w:rsid w:val="006854D6"/>
    <w:rsid w:val="00685B38"/>
    <w:rsid w:val="006864CE"/>
    <w:rsid w:val="0068671E"/>
    <w:rsid w:val="006869BA"/>
    <w:rsid w:val="00686D07"/>
    <w:rsid w:val="00687AE4"/>
    <w:rsid w:val="0069022A"/>
    <w:rsid w:val="00691415"/>
    <w:rsid w:val="00691CF1"/>
    <w:rsid w:val="006922AB"/>
    <w:rsid w:val="00692B48"/>
    <w:rsid w:val="00694108"/>
    <w:rsid w:val="00694506"/>
    <w:rsid w:val="006956EE"/>
    <w:rsid w:val="00696DE6"/>
    <w:rsid w:val="00696EEA"/>
    <w:rsid w:val="006971BC"/>
    <w:rsid w:val="00697EB2"/>
    <w:rsid w:val="006A01B0"/>
    <w:rsid w:val="006A0A7C"/>
    <w:rsid w:val="006A0ADB"/>
    <w:rsid w:val="006A0F3F"/>
    <w:rsid w:val="006A3222"/>
    <w:rsid w:val="006A3BEA"/>
    <w:rsid w:val="006A45E3"/>
    <w:rsid w:val="006A5D77"/>
    <w:rsid w:val="006A5EBD"/>
    <w:rsid w:val="006A75AA"/>
    <w:rsid w:val="006B00CE"/>
    <w:rsid w:val="006B1586"/>
    <w:rsid w:val="006B4033"/>
    <w:rsid w:val="006B455E"/>
    <w:rsid w:val="006B4ABC"/>
    <w:rsid w:val="006B52EE"/>
    <w:rsid w:val="006B5316"/>
    <w:rsid w:val="006B5BBA"/>
    <w:rsid w:val="006B5E05"/>
    <w:rsid w:val="006B698D"/>
    <w:rsid w:val="006B7198"/>
    <w:rsid w:val="006B799C"/>
    <w:rsid w:val="006C0CFF"/>
    <w:rsid w:val="006C1279"/>
    <w:rsid w:val="006C1E61"/>
    <w:rsid w:val="006C5D25"/>
    <w:rsid w:val="006C7708"/>
    <w:rsid w:val="006C7A90"/>
    <w:rsid w:val="006C7DFE"/>
    <w:rsid w:val="006D03FF"/>
    <w:rsid w:val="006D1088"/>
    <w:rsid w:val="006D1B44"/>
    <w:rsid w:val="006D1DD5"/>
    <w:rsid w:val="006D2CC9"/>
    <w:rsid w:val="006D304F"/>
    <w:rsid w:val="006D3251"/>
    <w:rsid w:val="006D3457"/>
    <w:rsid w:val="006D3CB2"/>
    <w:rsid w:val="006D3D9D"/>
    <w:rsid w:val="006D3DE5"/>
    <w:rsid w:val="006D486E"/>
    <w:rsid w:val="006D4F2A"/>
    <w:rsid w:val="006D5636"/>
    <w:rsid w:val="006D5C7E"/>
    <w:rsid w:val="006D6864"/>
    <w:rsid w:val="006D6C61"/>
    <w:rsid w:val="006D7D74"/>
    <w:rsid w:val="006D7F66"/>
    <w:rsid w:val="006E04EE"/>
    <w:rsid w:val="006E0F9E"/>
    <w:rsid w:val="006E1C5E"/>
    <w:rsid w:val="006E1CB8"/>
    <w:rsid w:val="006E29C1"/>
    <w:rsid w:val="006E364F"/>
    <w:rsid w:val="006E5F38"/>
    <w:rsid w:val="006E6985"/>
    <w:rsid w:val="006F016A"/>
    <w:rsid w:val="006F24A1"/>
    <w:rsid w:val="006F26DB"/>
    <w:rsid w:val="006F3029"/>
    <w:rsid w:val="006F3286"/>
    <w:rsid w:val="006F3AA8"/>
    <w:rsid w:val="006F3CA9"/>
    <w:rsid w:val="006F3EEF"/>
    <w:rsid w:val="006F49B5"/>
    <w:rsid w:val="006F50C1"/>
    <w:rsid w:val="006F5607"/>
    <w:rsid w:val="006F5A3B"/>
    <w:rsid w:val="006F619C"/>
    <w:rsid w:val="006F7968"/>
    <w:rsid w:val="00701085"/>
    <w:rsid w:val="007013EB"/>
    <w:rsid w:val="00701698"/>
    <w:rsid w:val="0070198C"/>
    <w:rsid w:val="00701B38"/>
    <w:rsid w:val="00701FEE"/>
    <w:rsid w:val="0070265E"/>
    <w:rsid w:val="00702A6C"/>
    <w:rsid w:val="00702A90"/>
    <w:rsid w:val="00702C8C"/>
    <w:rsid w:val="00704C22"/>
    <w:rsid w:val="007056AD"/>
    <w:rsid w:val="00710C6E"/>
    <w:rsid w:val="007118B9"/>
    <w:rsid w:val="00714D6C"/>
    <w:rsid w:val="00714F45"/>
    <w:rsid w:val="00715F18"/>
    <w:rsid w:val="0071609D"/>
    <w:rsid w:val="007175C7"/>
    <w:rsid w:val="007178DA"/>
    <w:rsid w:val="00720C5E"/>
    <w:rsid w:val="007210EE"/>
    <w:rsid w:val="0072140B"/>
    <w:rsid w:val="00722664"/>
    <w:rsid w:val="00722F01"/>
    <w:rsid w:val="00723139"/>
    <w:rsid w:val="00724A93"/>
    <w:rsid w:val="00725333"/>
    <w:rsid w:val="007262BE"/>
    <w:rsid w:val="0072703D"/>
    <w:rsid w:val="00730F00"/>
    <w:rsid w:val="00731950"/>
    <w:rsid w:val="0073201D"/>
    <w:rsid w:val="007326B5"/>
    <w:rsid w:val="00732CAE"/>
    <w:rsid w:val="007338C1"/>
    <w:rsid w:val="00734686"/>
    <w:rsid w:val="00734C2F"/>
    <w:rsid w:val="00735522"/>
    <w:rsid w:val="00736270"/>
    <w:rsid w:val="00736331"/>
    <w:rsid w:val="00740F52"/>
    <w:rsid w:val="0074132C"/>
    <w:rsid w:val="007421D4"/>
    <w:rsid w:val="007427DF"/>
    <w:rsid w:val="00742B31"/>
    <w:rsid w:val="00742FC6"/>
    <w:rsid w:val="00743551"/>
    <w:rsid w:val="007438F9"/>
    <w:rsid w:val="00744C9B"/>
    <w:rsid w:val="00744D4E"/>
    <w:rsid w:val="00745300"/>
    <w:rsid w:val="00745D49"/>
    <w:rsid w:val="00746DEA"/>
    <w:rsid w:val="007473FE"/>
    <w:rsid w:val="00747F63"/>
    <w:rsid w:val="00750854"/>
    <w:rsid w:val="00750C8E"/>
    <w:rsid w:val="00750FF7"/>
    <w:rsid w:val="0075113A"/>
    <w:rsid w:val="00751977"/>
    <w:rsid w:val="007520C6"/>
    <w:rsid w:val="00753A06"/>
    <w:rsid w:val="00753AF0"/>
    <w:rsid w:val="00753B89"/>
    <w:rsid w:val="00753C5A"/>
    <w:rsid w:val="00754061"/>
    <w:rsid w:val="00754E1B"/>
    <w:rsid w:val="007552A1"/>
    <w:rsid w:val="00755EF8"/>
    <w:rsid w:val="00756A11"/>
    <w:rsid w:val="00756FF6"/>
    <w:rsid w:val="007603DE"/>
    <w:rsid w:val="007608EA"/>
    <w:rsid w:val="007609E0"/>
    <w:rsid w:val="00760C7A"/>
    <w:rsid w:val="00760F93"/>
    <w:rsid w:val="00761CBC"/>
    <w:rsid w:val="0076210E"/>
    <w:rsid w:val="00762476"/>
    <w:rsid w:val="00762D3A"/>
    <w:rsid w:val="00763CFA"/>
    <w:rsid w:val="00763FB6"/>
    <w:rsid w:val="0076409E"/>
    <w:rsid w:val="00765AC5"/>
    <w:rsid w:val="0076630F"/>
    <w:rsid w:val="007669CC"/>
    <w:rsid w:val="0076788D"/>
    <w:rsid w:val="00767AE0"/>
    <w:rsid w:val="00770027"/>
    <w:rsid w:val="0077040D"/>
    <w:rsid w:val="00771479"/>
    <w:rsid w:val="00772CEA"/>
    <w:rsid w:val="007734AE"/>
    <w:rsid w:val="007734C3"/>
    <w:rsid w:val="00774260"/>
    <w:rsid w:val="00774517"/>
    <w:rsid w:val="007752CF"/>
    <w:rsid w:val="0077572C"/>
    <w:rsid w:val="00775F6B"/>
    <w:rsid w:val="00777A08"/>
    <w:rsid w:val="00777FA4"/>
    <w:rsid w:val="00780572"/>
    <w:rsid w:val="00780B22"/>
    <w:rsid w:val="00781431"/>
    <w:rsid w:val="00781707"/>
    <w:rsid w:val="00781C2A"/>
    <w:rsid w:val="007821B9"/>
    <w:rsid w:val="007822AC"/>
    <w:rsid w:val="007827C1"/>
    <w:rsid w:val="00782C21"/>
    <w:rsid w:val="00783DF3"/>
    <w:rsid w:val="0078402D"/>
    <w:rsid w:val="00785015"/>
    <w:rsid w:val="007853FD"/>
    <w:rsid w:val="00786A08"/>
    <w:rsid w:val="00787AA6"/>
    <w:rsid w:val="0079021F"/>
    <w:rsid w:val="007904D0"/>
    <w:rsid w:val="00791136"/>
    <w:rsid w:val="00792442"/>
    <w:rsid w:val="00793052"/>
    <w:rsid w:val="00793224"/>
    <w:rsid w:val="00793842"/>
    <w:rsid w:val="00793922"/>
    <w:rsid w:val="00793A03"/>
    <w:rsid w:val="00793CDD"/>
    <w:rsid w:val="00794038"/>
    <w:rsid w:val="007947BF"/>
    <w:rsid w:val="007948FC"/>
    <w:rsid w:val="007958F3"/>
    <w:rsid w:val="00797667"/>
    <w:rsid w:val="007A06EF"/>
    <w:rsid w:val="007A076C"/>
    <w:rsid w:val="007A0895"/>
    <w:rsid w:val="007A1511"/>
    <w:rsid w:val="007A348B"/>
    <w:rsid w:val="007A4419"/>
    <w:rsid w:val="007A4978"/>
    <w:rsid w:val="007A4C2E"/>
    <w:rsid w:val="007A537D"/>
    <w:rsid w:val="007A5CFB"/>
    <w:rsid w:val="007A6FE0"/>
    <w:rsid w:val="007A7229"/>
    <w:rsid w:val="007A7B8E"/>
    <w:rsid w:val="007A7DFC"/>
    <w:rsid w:val="007B0094"/>
    <w:rsid w:val="007B07C1"/>
    <w:rsid w:val="007B0B08"/>
    <w:rsid w:val="007B0CD4"/>
    <w:rsid w:val="007B2D49"/>
    <w:rsid w:val="007B3537"/>
    <w:rsid w:val="007B391C"/>
    <w:rsid w:val="007B3B01"/>
    <w:rsid w:val="007B4328"/>
    <w:rsid w:val="007B5357"/>
    <w:rsid w:val="007B58A4"/>
    <w:rsid w:val="007B5DF6"/>
    <w:rsid w:val="007B74C0"/>
    <w:rsid w:val="007B770C"/>
    <w:rsid w:val="007B7E08"/>
    <w:rsid w:val="007C00E7"/>
    <w:rsid w:val="007C050D"/>
    <w:rsid w:val="007C12B7"/>
    <w:rsid w:val="007C2599"/>
    <w:rsid w:val="007C54A7"/>
    <w:rsid w:val="007C5A49"/>
    <w:rsid w:val="007C6AF6"/>
    <w:rsid w:val="007C6B1A"/>
    <w:rsid w:val="007C7B78"/>
    <w:rsid w:val="007D06AA"/>
    <w:rsid w:val="007D08CF"/>
    <w:rsid w:val="007D34F6"/>
    <w:rsid w:val="007D3BA5"/>
    <w:rsid w:val="007D3C52"/>
    <w:rsid w:val="007D41B5"/>
    <w:rsid w:val="007D524A"/>
    <w:rsid w:val="007D6040"/>
    <w:rsid w:val="007D6A11"/>
    <w:rsid w:val="007D72D0"/>
    <w:rsid w:val="007E0307"/>
    <w:rsid w:val="007E07EA"/>
    <w:rsid w:val="007E216F"/>
    <w:rsid w:val="007E24DC"/>
    <w:rsid w:val="007E2E45"/>
    <w:rsid w:val="007E33C4"/>
    <w:rsid w:val="007E4D0E"/>
    <w:rsid w:val="007E548A"/>
    <w:rsid w:val="007E639F"/>
    <w:rsid w:val="007E6A55"/>
    <w:rsid w:val="007E6E71"/>
    <w:rsid w:val="007E715D"/>
    <w:rsid w:val="007E7299"/>
    <w:rsid w:val="007E75DE"/>
    <w:rsid w:val="007F01F8"/>
    <w:rsid w:val="007F0924"/>
    <w:rsid w:val="007F0C4D"/>
    <w:rsid w:val="007F13E2"/>
    <w:rsid w:val="007F17F8"/>
    <w:rsid w:val="007F1865"/>
    <w:rsid w:val="007F29E8"/>
    <w:rsid w:val="007F3BB8"/>
    <w:rsid w:val="007F3E85"/>
    <w:rsid w:val="007F528E"/>
    <w:rsid w:val="007F64E8"/>
    <w:rsid w:val="00800FAA"/>
    <w:rsid w:val="00800FC6"/>
    <w:rsid w:val="008012D9"/>
    <w:rsid w:val="00801F71"/>
    <w:rsid w:val="008035EF"/>
    <w:rsid w:val="00804CD9"/>
    <w:rsid w:val="00804D1D"/>
    <w:rsid w:val="008051FF"/>
    <w:rsid w:val="00805B58"/>
    <w:rsid w:val="00805CDC"/>
    <w:rsid w:val="008064A1"/>
    <w:rsid w:val="0080653F"/>
    <w:rsid w:val="00806EDD"/>
    <w:rsid w:val="00807675"/>
    <w:rsid w:val="008106E5"/>
    <w:rsid w:val="00810B89"/>
    <w:rsid w:val="00811D32"/>
    <w:rsid w:val="008124C5"/>
    <w:rsid w:val="00814393"/>
    <w:rsid w:val="008154A0"/>
    <w:rsid w:val="0081562D"/>
    <w:rsid w:val="00820B46"/>
    <w:rsid w:val="00820EA7"/>
    <w:rsid w:val="008224C4"/>
    <w:rsid w:val="008228B3"/>
    <w:rsid w:val="00823DC8"/>
    <w:rsid w:val="008244FF"/>
    <w:rsid w:val="00824A4F"/>
    <w:rsid w:val="00825046"/>
    <w:rsid w:val="008253F2"/>
    <w:rsid w:val="008260C5"/>
    <w:rsid w:val="0082738F"/>
    <w:rsid w:val="00827C42"/>
    <w:rsid w:val="00831B06"/>
    <w:rsid w:val="00831E35"/>
    <w:rsid w:val="0083230C"/>
    <w:rsid w:val="008342A2"/>
    <w:rsid w:val="0083431C"/>
    <w:rsid w:val="00834C80"/>
    <w:rsid w:val="008352FE"/>
    <w:rsid w:val="008359CF"/>
    <w:rsid w:val="00836CFF"/>
    <w:rsid w:val="00840488"/>
    <w:rsid w:val="00841BE6"/>
    <w:rsid w:val="0084285E"/>
    <w:rsid w:val="008428E8"/>
    <w:rsid w:val="00842FED"/>
    <w:rsid w:val="0084336C"/>
    <w:rsid w:val="008433EC"/>
    <w:rsid w:val="008443B2"/>
    <w:rsid w:val="008445D3"/>
    <w:rsid w:val="00845B0A"/>
    <w:rsid w:val="00850B56"/>
    <w:rsid w:val="00851361"/>
    <w:rsid w:val="00852698"/>
    <w:rsid w:val="00852936"/>
    <w:rsid w:val="00853A7F"/>
    <w:rsid w:val="00853CD5"/>
    <w:rsid w:val="00855112"/>
    <w:rsid w:val="008555E9"/>
    <w:rsid w:val="008565A1"/>
    <w:rsid w:val="00856BA6"/>
    <w:rsid w:val="00856D08"/>
    <w:rsid w:val="00857463"/>
    <w:rsid w:val="00857A49"/>
    <w:rsid w:val="00857D6D"/>
    <w:rsid w:val="008615AD"/>
    <w:rsid w:val="0086231E"/>
    <w:rsid w:val="00862D70"/>
    <w:rsid w:val="00862EB6"/>
    <w:rsid w:val="0086407B"/>
    <w:rsid w:val="0086454B"/>
    <w:rsid w:val="008653E0"/>
    <w:rsid w:val="008655B6"/>
    <w:rsid w:val="00865ABB"/>
    <w:rsid w:val="00865BB3"/>
    <w:rsid w:val="0086623A"/>
    <w:rsid w:val="00866CE9"/>
    <w:rsid w:val="008675E0"/>
    <w:rsid w:val="00870762"/>
    <w:rsid w:val="00871DD8"/>
    <w:rsid w:val="0087346B"/>
    <w:rsid w:val="00873E69"/>
    <w:rsid w:val="00874413"/>
    <w:rsid w:val="00874B2F"/>
    <w:rsid w:val="008756DF"/>
    <w:rsid w:val="008759FC"/>
    <w:rsid w:val="00876CC2"/>
    <w:rsid w:val="00876F30"/>
    <w:rsid w:val="008770B1"/>
    <w:rsid w:val="008774FE"/>
    <w:rsid w:val="00877607"/>
    <w:rsid w:val="00877CF0"/>
    <w:rsid w:val="00880950"/>
    <w:rsid w:val="0088140C"/>
    <w:rsid w:val="00881E0F"/>
    <w:rsid w:val="00882AEA"/>
    <w:rsid w:val="00882E48"/>
    <w:rsid w:val="008830A8"/>
    <w:rsid w:val="00883BFD"/>
    <w:rsid w:val="00884B31"/>
    <w:rsid w:val="00884F2D"/>
    <w:rsid w:val="00885388"/>
    <w:rsid w:val="00886555"/>
    <w:rsid w:val="008867D5"/>
    <w:rsid w:val="008873F1"/>
    <w:rsid w:val="00887CB2"/>
    <w:rsid w:val="0089116A"/>
    <w:rsid w:val="00892F50"/>
    <w:rsid w:val="0089543F"/>
    <w:rsid w:val="00895807"/>
    <w:rsid w:val="00895E13"/>
    <w:rsid w:val="00896CCE"/>
    <w:rsid w:val="008A0590"/>
    <w:rsid w:val="008A1241"/>
    <w:rsid w:val="008A173D"/>
    <w:rsid w:val="008A19F1"/>
    <w:rsid w:val="008A2F20"/>
    <w:rsid w:val="008A43C5"/>
    <w:rsid w:val="008A4765"/>
    <w:rsid w:val="008A4E81"/>
    <w:rsid w:val="008A557F"/>
    <w:rsid w:val="008A74B7"/>
    <w:rsid w:val="008B0016"/>
    <w:rsid w:val="008B00A6"/>
    <w:rsid w:val="008B06FC"/>
    <w:rsid w:val="008B1321"/>
    <w:rsid w:val="008B15EC"/>
    <w:rsid w:val="008B16AA"/>
    <w:rsid w:val="008B1A2A"/>
    <w:rsid w:val="008B1A66"/>
    <w:rsid w:val="008B20F8"/>
    <w:rsid w:val="008B42D1"/>
    <w:rsid w:val="008B5212"/>
    <w:rsid w:val="008B5E96"/>
    <w:rsid w:val="008B6120"/>
    <w:rsid w:val="008B6E7F"/>
    <w:rsid w:val="008B7E80"/>
    <w:rsid w:val="008C2722"/>
    <w:rsid w:val="008C298E"/>
    <w:rsid w:val="008C29A2"/>
    <w:rsid w:val="008C2E9E"/>
    <w:rsid w:val="008C46A8"/>
    <w:rsid w:val="008C47A8"/>
    <w:rsid w:val="008C4A3D"/>
    <w:rsid w:val="008C4AA2"/>
    <w:rsid w:val="008C4AF3"/>
    <w:rsid w:val="008C4FC2"/>
    <w:rsid w:val="008C5F24"/>
    <w:rsid w:val="008C7059"/>
    <w:rsid w:val="008D08B9"/>
    <w:rsid w:val="008D0C7B"/>
    <w:rsid w:val="008D2AA0"/>
    <w:rsid w:val="008D2E57"/>
    <w:rsid w:val="008D32CF"/>
    <w:rsid w:val="008D5947"/>
    <w:rsid w:val="008D7203"/>
    <w:rsid w:val="008D743C"/>
    <w:rsid w:val="008E07A3"/>
    <w:rsid w:val="008E0ECC"/>
    <w:rsid w:val="008E0FAF"/>
    <w:rsid w:val="008E1606"/>
    <w:rsid w:val="008E2054"/>
    <w:rsid w:val="008E2058"/>
    <w:rsid w:val="008E2287"/>
    <w:rsid w:val="008E2430"/>
    <w:rsid w:val="008E608A"/>
    <w:rsid w:val="008E68FB"/>
    <w:rsid w:val="008E7B37"/>
    <w:rsid w:val="008F06B0"/>
    <w:rsid w:val="008F0B09"/>
    <w:rsid w:val="008F16D7"/>
    <w:rsid w:val="008F3F0C"/>
    <w:rsid w:val="008F4355"/>
    <w:rsid w:val="008F44F6"/>
    <w:rsid w:val="008F4666"/>
    <w:rsid w:val="008F639D"/>
    <w:rsid w:val="008F6498"/>
    <w:rsid w:val="008F6603"/>
    <w:rsid w:val="008F6C17"/>
    <w:rsid w:val="008F6FAC"/>
    <w:rsid w:val="008F707A"/>
    <w:rsid w:val="008F7A8F"/>
    <w:rsid w:val="008F7BF4"/>
    <w:rsid w:val="009001A5"/>
    <w:rsid w:val="0090055E"/>
    <w:rsid w:val="00900D7A"/>
    <w:rsid w:val="00902AC0"/>
    <w:rsid w:val="00902E47"/>
    <w:rsid w:val="00903F73"/>
    <w:rsid w:val="0090432F"/>
    <w:rsid w:val="00907F8D"/>
    <w:rsid w:val="00910DB1"/>
    <w:rsid w:val="00910E11"/>
    <w:rsid w:val="00911515"/>
    <w:rsid w:val="00912B03"/>
    <w:rsid w:val="00912B6E"/>
    <w:rsid w:val="00912D01"/>
    <w:rsid w:val="0091309B"/>
    <w:rsid w:val="009136C4"/>
    <w:rsid w:val="00913BBB"/>
    <w:rsid w:val="009148D9"/>
    <w:rsid w:val="00914C20"/>
    <w:rsid w:val="00914CA6"/>
    <w:rsid w:val="00914F8B"/>
    <w:rsid w:val="00917089"/>
    <w:rsid w:val="009200D9"/>
    <w:rsid w:val="009218DB"/>
    <w:rsid w:val="00921B1A"/>
    <w:rsid w:val="00921F38"/>
    <w:rsid w:val="00922214"/>
    <w:rsid w:val="0092274F"/>
    <w:rsid w:val="00922CCC"/>
    <w:rsid w:val="00922F9B"/>
    <w:rsid w:val="00923937"/>
    <w:rsid w:val="0092573E"/>
    <w:rsid w:val="00925A43"/>
    <w:rsid w:val="00925C72"/>
    <w:rsid w:val="0092713B"/>
    <w:rsid w:val="00930BA8"/>
    <w:rsid w:val="00931D22"/>
    <w:rsid w:val="00931D2B"/>
    <w:rsid w:val="00933014"/>
    <w:rsid w:val="009333F4"/>
    <w:rsid w:val="00934912"/>
    <w:rsid w:val="00935156"/>
    <w:rsid w:val="00936D70"/>
    <w:rsid w:val="00937058"/>
    <w:rsid w:val="009404B9"/>
    <w:rsid w:val="00942176"/>
    <w:rsid w:val="00942320"/>
    <w:rsid w:val="009425A0"/>
    <w:rsid w:val="00942D7B"/>
    <w:rsid w:val="00943624"/>
    <w:rsid w:val="00943C09"/>
    <w:rsid w:val="009458D2"/>
    <w:rsid w:val="009470C7"/>
    <w:rsid w:val="009473FA"/>
    <w:rsid w:val="009475CE"/>
    <w:rsid w:val="00947B0F"/>
    <w:rsid w:val="009505E1"/>
    <w:rsid w:val="00950EBE"/>
    <w:rsid w:val="00951FDC"/>
    <w:rsid w:val="00952BDD"/>
    <w:rsid w:val="009537C6"/>
    <w:rsid w:val="00956D33"/>
    <w:rsid w:val="00956E2F"/>
    <w:rsid w:val="00960122"/>
    <w:rsid w:val="00960869"/>
    <w:rsid w:val="00961908"/>
    <w:rsid w:val="0096289C"/>
    <w:rsid w:val="00962DFF"/>
    <w:rsid w:val="00963A0A"/>
    <w:rsid w:val="00963D34"/>
    <w:rsid w:val="00964A6E"/>
    <w:rsid w:val="00964B3D"/>
    <w:rsid w:val="009651C2"/>
    <w:rsid w:val="0096548C"/>
    <w:rsid w:val="009665A9"/>
    <w:rsid w:val="0096773A"/>
    <w:rsid w:val="00967886"/>
    <w:rsid w:val="00967A5D"/>
    <w:rsid w:val="00971865"/>
    <w:rsid w:val="0097198B"/>
    <w:rsid w:val="00971A06"/>
    <w:rsid w:val="00972192"/>
    <w:rsid w:val="00972DD6"/>
    <w:rsid w:val="00973C29"/>
    <w:rsid w:val="00975122"/>
    <w:rsid w:val="00975CEF"/>
    <w:rsid w:val="00976057"/>
    <w:rsid w:val="00976C21"/>
    <w:rsid w:val="009776C0"/>
    <w:rsid w:val="00977AF7"/>
    <w:rsid w:val="00980CC9"/>
    <w:rsid w:val="0098100A"/>
    <w:rsid w:val="0098127F"/>
    <w:rsid w:val="00981326"/>
    <w:rsid w:val="009816A3"/>
    <w:rsid w:val="00983009"/>
    <w:rsid w:val="00983170"/>
    <w:rsid w:val="00985322"/>
    <w:rsid w:val="00985ABF"/>
    <w:rsid w:val="00985F03"/>
    <w:rsid w:val="00987C29"/>
    <w:rsid w:val="00987E3B"/>
    <w:rsid w:val="00991CFE"/>
    <w:rsid w:val="0099223E"/>
    <w:rsid w:val="00992F33"/>
    <w:rsid w:val="00992FD8"/>
    <w:rsid w:val="00994259"/>
    <w:rsid w:val="009949B0"/>
    <w:rsid w:val="00994D23"/>
    <w:rsid w:val="00995FDC"/>
    <w:rsid w:val="009960CB"/>
    <w:rsid w:val="0099629E"/>
    <w:rsid w:val="00996D1F"/>
    <w:rsid w:val="00997105"/>
    <w:rsid w:val="009A04AE"/>
    <w:rsid w:val="009A336F"/>
    <w:rsid w:val="009A5342"/>
    <w:rsid w:val="009A5577"/>
    <w:rsid w:val="009A581E"/>
    <w:rsid w:val="009A589F"/>
    <w:rsid w:val="009A5E71"/>
    <w:rsid w:val="009A5EC3"/>
    <w:rsid w:val="009A5FCA"/>
    <w:rsid w:val="009A667E"/>
    <w:rsid w:val="009A6756"/>
    <w:rsid w:val="009A722D"/>
    <w:rsid w:val="009A72DF"/>
    <w:rsid w:val="009A74BC"/>
    <w:rsid w:val="009A786B"/>
    <w:rsid w:val="009B01A0"/>
    <w:rsid w:val="009B0636"/>
    <w:rsid w:val="009B118D"/>
    <w:rsid w:val="009B16B4"/>
    <w:rsid w:val="009B1B34"/>
    <w:rsid w:val="009B5867"/>
    <w:rsid w:val="009B6967"/>
    <w:rsid w:val="009B70ED"/>
    <w:rsid w:val="009C1EFE"/>
    <w:rsid w:val="009C3821"/>
    <w:rsid w:val="009C4079"/>
    <w:rsid w:val="009C4B84"/>
    <w:rsid w:val="009C4F60"/>
    <w:rsid w:val="009C5AA5"/>
    <w:rsid w:val="009C5D41"/>
    <w:rsid w:val="009C5FAF"/>
    <w:rsid w:val="009C6070"/>
    <w:rsid w:val="009C69F0"/>
    <w:rsid w:val="009C6B6D"/>
    <w:rsid w:val="009C6D81"/>
    <w:rsid w:val="009C707E"/>
    <w:rsid w:val="009D07B2"/>
    <w:rsid w:val="009D0845"/>
    <w:rsid w:val="009D15E3"/>
    <w:rsid w:val="009D180F"/>
    <w:rsid w:val="009D2E7B"/>
    <w:rsid w:val="009D43B7"/>
    <w:rsid w:val="009D5067"/>
    <w:rsid w:val="009D6844"/>
    <w:rsid w:val="009D7418"/>
    <w:rsid w:val="009D7FE1"/>
    <w:rsid w:val="009E0847"/>
    <w:rsid w:val="009E10EE"/>
    <w:rsid w:val="009E1953"/>
    <w:rsid w:val="009E267F"/>
    <w:rsid w:val="009E3DED"/>
    <w:rsid w:val="009E4079"/>
    <w:rsid w:val="009E57C7"/>
    <w:rsid w:val="009F0464"/>
    <w:rsid w:val="009F064F"/>
    <w:rsid w:val="009F1D54"/>
    <w:rsid w:val="009F1D8D"/>
    <w:rsid w:val="009F2BC7"/>
    <w:rsid w:val="009F38C8"/>
    <w:rsid w:val="009F3ACA"/>
    <w:rsid w:val="009F3E13"/>
    <w:rsid w:val="009F403F"/>
    <w:rsid w:val="009F5132"/>
    <w:rsid w:val="009F578A"/>
    <w:rsid w:val="009F5EBE"/>
    <w:rsid w:val="009F66F8"/>
    <w:rsid w:val="009F703D"/>
    <w:rsid w:val="009F74D1"/>
    <w:rsid w:val="009F7DE1"/>
    <w:rsid w:val="00A00469"/>
    <w:rsid w:val="00A012AD"/>
    <w:rsid w:val="00A019BE"/>
    <w:rsid w:val="00A02CE3"/>
    <w:rsid w:val="00A02D78"/>
    <w:rsid w:val="00A0301C"/>
    <w:rsid w:val="00A032AF"/>
    <w:rsid w:val="00A03B00"/>
    <w:rsid w:val="00A044F5"/>
    <w:rsid w:val="00A05183"/>
    <w:rsid w:val="00A05C81"/>
    <w:rsid w:val="00A05CB4"/>
    <w:rsid w:val="00A0778B"/>
    <w:rsid w:val="00A07F31"/>
    <w:rsid w:val="00A10C2C"/>
    <w:rsid w:val="00A12798"/>
    <w:rsid w:val="00A12DE1"/>
    <w:rsid w:val="00A12F55"/>
    <w:rsid w:val="00A132F0"/>
    <w:rsid w:val="00A14237"/>
    <w:rsid w:val="00A158F8"/>
    <w:rsid w:val="00A1677A"/>
    <w:rsid w:val="00A16B90"/>
    <w:rsid w:val="00A16DA5"/>
    <w:rsid w:val="00A16EBD"/>
    <w:rsid w:val="00A17612"/>
    <w:rsid w:val="00A207CF"/>
    <w:rsid w:val="00A2085C"/>
    <w:rsid w:val="00A21B02"/>
    <w:rsid w:val="00A21C17"/>
    <w:rsid w:val="00A22CFE"/>
    <w:rsid w:val="00A23E09"/>
    <w:rsid w:val="00A252BB"/>
    <w:rsid w:val="00A25366"/>
    <w:rsid w:val="00A25696"/>
    <w:rsid w:val="00A264E7"/>
    <w:rsid w:val="00A27A4E"/>
    <w:rsid w:val="00A27E7D"/>
    <w:rsid w:val="00A30B0B"/>
    <w:rsid w:val="00A30E12"/>
    <w:rsid w:val="00A31274"/>
    <w:rsid w:val="00A31BA4"/>
    <w:rsid w:val="00A34D43"/>
    <w:rsid w:val="00A36767"/>
    <w:rsid w:val="00A3736C"/>
    <w:rsid w:val="00A402A2"/>
    <w:rsid w:val="00A40D7E"/>
    <w:rsid w:val="00A410D1"/>
    <w:rsid w:val="00A42B43"/>
    <w:rsid w:val="00A431CC"/>
    <w:rsid w:val="00A431EF"/>
    <w:rsid w:val="00A433EE"/>
    <w:rsid w:val="00A438C5"/>
    <w:rsid w:val="00A43D73"/>
    <w:rsid w:val="00A43FB5"/>
    <w:rsid w:val="00A441C7"/>
    <w:rsid w:val="00A47D96"/>
    <w:rsid w:val="00A50C24"/>
    <w:rsid w:val="00A50DB3"/>
    <w:rsid w:val="00A50EA7"/>
    <w:rsid w:val="00A51BAF"/>
    <w:rsid w:val="00A52236"/>
    <w:rsid w:val="00A52EA4"/>
    <w:rsid w:val="00A55DB7"/>
    <w:rsid w:val="00A561B2"/>
    <w:rsid w:val="00A572B7"/>
    <w:rsid w:val="00A627F5"/>
    <w:rsid w:val="00A6368E"/>
    <w:rsid w:val="00A64DCA"/>
    <w:rsid w:val="00A64E11"/>
    <w:rsid w:val="00A655F0"/>
    <w:rsid w:val="00A666DF"/>
    <w:rsid w:val="00A67307"/>
    <w:rsid w:val="00A67FE6"/>
    <w:rsid w:val="00A71B19"/>
    <w:rsid w:val="00A740F7"/>
    <w:rsid w:val="00A746AB"/>
    <w:rsid w:val="00A74D93"/>
    <w:rsid w:val="00A74E46"/>
    <w:rsid w:val="00A74EB0"/>
    <w:rsid w:val="00A7609F"/>
    <w:rsid w:val="00A76921"/>
    <w:rsid w:val="00A779A8"/>
    <w:rsid w:val="00A77B6E"/>
    <w:rsid w:val="00A80908"/>
    <w:rsid w:val="00A80DAF"/>
    <w:rsid w:val="00A8153A"/>
    <w:rsid w:val="00A8186D"/>
    <w:rsid w:val="00A81ACF"/>
    <w:rsid w:val="00A825AA"/>
    <w:rsid w:val="00A83825"/>
    <w:rsid w:val="00A83869"/>
    <w:rsid w:val="00A845AC"/>
    <w:rsid w:val="00A862A9"/>
    <w:rsid w:val="00A87CD0"/>
    <w:rsid w:val="00A90679"/>
    <w:rsid w:val="00A92AF8"/>
    <w:rsid w:val="00A92D63"/>
    <w:rsid w:val="00A944DF"/>
    <w:rsid w:val="00A959BB"/>
    <w:rsid w:val="00A95A8F"/>
    <w:rsid w:val="00A97A1A"/>
    <w:rsid w:val="00A97D28"/>
    <w:rsid w:val="00AA0E75"/>
    <w:rsid w:val="00AA1FBE"/>
    <w:rsid w:val="00AA26D9"/>
    <w:rsid w:val="00AA3788"/>
    <w:rsid w:val="00AA44EC"/>
    <w:rsid w:val="00AA648B"/>
    <w:rsid w:val="00AA7691"/>
    <w:rsid w:val="00AA7C50"/>
    <w:rsid w:val="00AB12BE"/>
    <w:rsid w:val="00AB1AF0"/>
    <w:rsid w:val="00AB34A0"/>
    <w:rsid w:val="00AB3E8D"/>
    <w:rsid w:val="00AB4136"/>
    <w:rsid w:val="00AB5214"/>
    <w:rsid w:val="00AB78E5"/>
    <w:rsid w:val="00AB7F4E"/>
    <w:rsid w:val="00AC2770"/>
    <w:rsid w:val="00AC2875"/>
    <w:rsid w:val="00AC333B"/>
    <w:rsid w:val="00AC3D47"/>
    <w:rsid w:val="00AC47BD"/>
    <w:rsid w:val="00AC4BE3"/>
    <w:rsid w:val="00AC5482"/>
    <w:rsid w:val="00AC57AF"/>
    <w:rsid w:val="00AC78EC"/>
    <w:rsid w:val="00AC7EF8"/>
    <w:rsid w:val="00AD129B"/>
    <w:rsid w:val="00AD29B5"/>
    <w:rsid w:val="00AD3059"/>
    <w:rsid w:val="00AD3E67"/>
    <w:rsid w:val="00AD40CB"/>
    <w:rsid w:val="00AD4EB0"/>
    <w:rsid w:val="00AD578F"/>
    <w:rsid w:val="00AD6656"/>
    <w:rsid w:val="00AE1BB7"/>
    <w:rsid w:val="00AE4A90"/>
    <w:rsid w:val="00AE5D17"/>
    <w:rsid w:val="00AE630F"/>
    <w:rsid w:val="00AE66EC"/>
    <w:rsid w:val="00AE7C3E"/>
    <w:rsid w:val="00AF0853"/>
    <w:rsid w:val="00AF108D"/>
    <w:rsid w:val="00AF1440"/>
    <w:rsid w:val="00AF2205"/>
    <w:rsid w:val="00AF404B"/>
    <w:rsid w:val="00AF4566"/>
    <w:rsid w:val="00AF68C6"/>
    <w:rsid w:val="00AF6A42"/>
    <w:rsid w:val="00AF7142"/>
    <w:rsid w:val="00B00151"/>
    <w:rsid w:val="00B00C23"/>
    <w:rsid w:val="00B00D26"/>
    <w:rsid w:val="00B016D7"/>
    <w:rsid w:val="00B0645E"/>
    <w:rsid w:val="00B06AC8"/>
    <w:rsid w:val="00B06D68"/>
    <w:rsid w:val="00B11009"/>
    <w:rsid w:val="00B119D6"/>
    <w:rsid w:val="00B13493"/>
    <w:rsid w:val="00B14F60"/>
    <w:rsid w:val="00B1512D"/>
    <w:rsid w:val="00B153CE"/>
    <w:rsid w:val="00B154FA"/>
    <w:rsid w:val="00B15F15"/>
    <w:rsid w:val="00B16704"/>
    <w:rsid w:val="00B17252"/>
    <w:rsid w:val="00B17440"/>
    <w:rsid w:val="00B179C6"/>
    <w:rsid w:val="00B201BE"/>
    <w:rsid w:val="00B20F9D"/>
    <w:rsid w:val="00B21E20"/>
    <w:rsid w:val="00B227FB"/>
    <w:rsid w:val="00B22A88"/>
    <w:rsid w:val="00B22C71"/>
    <w:rsid w:val="00B24452"/>
    <w:rsid w:val="00B25491"/>
    <w:rsid w:val="00B25564"/>
    <w:rsid w:val="00B25694"/>
    <w:rsid w:val="00B25EBE"/>
    <w:rsid w:val="00B27377"/>
    <w:rsid w:val="00B273C6"/>
    <w:rsid w:val="00B32382"/>
    <w:rsid w:val="00B32B1F"/>
    <w:rsid w:val="00B32E06"/>
    <w:rsid w:val="00B32E08"/>
    <w:rsid w:val="00B34CCA"/>
    <w:rsid w:val="00B35525"/>
    <w:rsid w:val="00B35551"/>
    <w:rsid w:val="00B35D01"/>
    <w:rsid w:val="00B36F78"/>
    <w:rsid w:val="00B3730C"/>
    <w:rsid w:val="00B404D3"/>
    <w:rsid w:val="00B40808"/>
    <w:rsid w:val="00B40EE4"/>
    <w:rsid w:val="00B431C1"/>
    <w:rsid w:val="00B43B2E"/>
    <w:rsid w:val="00B46654"/>
    <w:rsid w:val="00B469E4"/>
    <w:rsid w:val="00B47F93"/>
    <w:rsid w:val="00B545CD"/>
    <w:rsid w:val="00B54607"/>
    <w:rsid w:val="00B54CD7"/>
    <w:rsid w:val="00B56EA3"/>
    <w:rsid w:val="00B571E8"/>
    <w:rsid w:val="00B57274"/>
    <w:rsid w:val="00B5754E"/>
    <w:rsid w:val="00B57FB3"/>
    <w:rsid w:val="00B6055A"/>
    <w:rsid w:val="00B6120C"/>
    <w:rsid w:val="00B6194B"/>
    <w:rsid w:val="00B628A0"/>
    <w:rsid w:val="00B635BD"/>
    <w:rsid w:val="00B63B43"/>
    <w:rsid w:val="00B6412A"/>
    <w:rsid w:val="00B65539"/>
    <w:rsid w:val="00B659DE"/>
    <w:rsid w:val="00B6691D"/>
    <w:rsid w:val="00B66C5A"/>
    <w:rsid w:val="00B7021E"/>
    <w:rsid w:val="00B711E2"/>
    <w:rsid w:val="00B71DE3"/>
    <w:rsid w:val="00B7244E"/>
    <w:rsid w:val="00B72F2B"/>
    <w:rsid w:val="00B73ABA"/>
    <w:rsid w:val="00B73F7A"/>
    <w:rsid w:val="00B7444B"/>
    <w:rsid w:val="00B7499F"/>
    <w:rsid w:val="00B76137"/>
    <w:rsid w:val="00B76452"/>
    <w:rsid w:val="00B76541"/>
    <w:rsid w:val="00B76A42"/>
    <w:rsid w:val="00B77482"/>
    <w:rsid w:val="00B77E0C"/>
    <w:rsid w:val="00B80E88"/>
    <w:rsid w:val="00B80F49"/>
    <w:rsid w:val="00B81AA4"/>
    <w:rsid w:val="00B8305A"/>
    <w:rsid w:val="00B833D8"/>
    <w:rsid w:val="00B87BF2"/>
    <w:rsid w:val="00B87ECD"/>
    <w:rsid w:val="00B90329"/>
    <w:rsid w:val="00B90B84"/>
    <w:rsid w:val="00B9245E"/>
    <w:rsid w:val="00B92951"/>
    <w:rsid w:val="00B93420"/>
    <w:rsid w:val="00B93E88"/>
    <w:rsid w:val="00B9506A"/>
    <w:rsid w:val="00B9758E"/>
    <w:rsid w:val="00B97F4A"/>
    <w:rsid w:val="00BA0D16"/>
    <w:rsid w:val="00BA1480"/>
    <w:rsid w:val="00BA162D"/>
    <w:rsid w:val="00BA1D39"/>
    <w:rsid w:val="00BA283A"/>
    <w:rsid w:val="00BA2F34"/>
    <w:rsid w:val="00BA30AC"/>
    <w:rsid w:val="00BA3BB4"/>
    <w:rsid w:val="00BA4457"/>
    <w:rsid w:val="00BA4480"/>
    <w:rsid w:val="00BA503B"/>
    <w:rsid w:val="00BA56B0"/>
    <w:rsid w:val="00BA6214"/>
    <w:rsid w:val="00BA64BE"/>
    <w:rsid w:val="00BA7D2F"/>
    <w:rsid w:val="00BA7D9C"/>
    <w:rsid w:val="00BB1096"/>
    <w:rsid w:val="00BB22D2"/>
    <w:rsid w:val="00BB26E4"/>
    <w:rsid w:val="00BB2707"/>
    <w:rsid w:val="00BB4B31"/>
    <w:rsid w:val="00BB4B66"/>
    <w:rsid w:val="00BB69F5"/>
    <w:rsid w:val="00BC257F"/>
    <w:rsid w:val="00BC30B1"/>
    <w:rsid w:val="00BC3D74"/>
    <w:rsid w:val="00BC4291"/>
    <w:rsid w:val="00BC4946"/>
    <w:rsid w:val="00BC5B65"/>
    <w:rsid w:val="00BC7BC2"/>
    <w:rsid w:val="00BD115B"/>
    <w:rsid w:val="00BD212F"/>
    <w:rsid w:val="00BD2608"/>
    <w:rsid w:val="00BD2D80"/>
    <w:rsid w:val="00BD2DD2"/>
    <w:rsid w:val="00BD4057"/>
    <w:rsid w:val="00BD4FC4"/>
    <w:rsid w:val="00BD5697"/>
    <w:rsid w:val="00BD5EB7"/>
    <w:rsid w:val="00BE0C2B"/>
    <w:rsid w:val="00BE2AEF"/>
    <w:rsid w:val="00BE2DDF"/>
    <w:rsid w:val="00BE384D"/>
    <w:rsid w:val="00BE3D96"/>
    <w:rsid w:val="00BE58A9"/>
    <w:rsid w:val="00BE5965"/>
    <w:rsid w:val="00BE5F94"/>
    <w:rsid w:val="00BE6683"/>
    <w:rsid w:val="00BE6689"/>
    <w:rsid w:val="00BE6D84"/>
    <w:rsid w:val="00BE79B9"/>
    <w:rsid w:val="00BF0476"/>
    <w:rsid w:val="00BF1C86"/>
    <w:rsid w:val="00BF1DD6"/>
    <w:rsid w:val="00BF3BE3"/>
    <w:rsid w:val="00BF4E8A"/>
    <w:rsid w:val="00BF5643"/>
    <w:rsid w:val="00BF5662"/>
    <w:rsid w:val="00BF66D7"/>
    <w:rsid w:val="00BF70DE"/>
    <w:rsid w:val="00C005C9"/>
    <w:rsid w:val="00C009D6"/>
    <w:rsid w:val="00C011D0"/>
    <w:rsid w:val="00C01C04"/>
    <w:rsid w:val="00C0217F"/>
    <w:rsid w:val="00C02C8C"/>
    <w:rsid w:val="00C02D06"/>
    <w:rsid w:val="00C03C8D"/>
    <w:rsid w:val="00C03E48"/>
    <w:rsid w:val="00C03E58"/>
    <w:rsid w:val="00C04723"/>
    <w:rsid w:val="00C04977"/>
    <w:rsid w:val="00C049F2"/>
    <w:rsid w:val="00C04E53"/>
    <w:rsid w:val="00C05453"/>
    <w:rsid w:val="00C06B0C"/>
    <w:rsid w:val="00C07628"/>
    <w:rsid w:val="00C101C1"/>
    <w:rsid w:val="00C101DE"/>
    <w:rsid w:val="00C10AF4"/>
    <w:rsid w:val="00C114FC"/>
    <w:rsid w:val="00C1190F"/>
    <w:rsid w:val="00C127CC"/>
    <w:rsid w:val="00C12973"/>
    <w:rsid w:val="00C1348A"/>
    <w:rsid w:val="00C14AEC"/>
    <w:rsid w:val="00C14E3F"/>
    <w:rsid w:val="00C14FBC"/>
    <w:rsid w:val="00C15BB5"/>
    <w:rsid w:val="00C16E03"/>
    <w:rsid w:val="00C17C64"/>
    <w:rsid w:val="00C20E3B"/>
    <w:rsid w:val="00C21B49"/>
    <w:rsid w:val="00C21F5B"/>
    <w:rsid w:val="00C22C03"/>
    <w:rsid w:val="00C23974"/>
    <w:rsid w:val="00C23DF1"/>
    <w:rsid w:val="00C23E16"/>
    <w:rsid w:val="00C25505"/>
    <w:rsid w:val="00C25AC2"/>
    <w:rsid w:val="00C26183"/>
    <w:rsid w:val="00C2761B"/>
    <w:rsid w:val="00C276AB"/>
    <w:rsid w:val="00C31145"/>
    <w:rsid w:val="00C31CBE"/>
    <w:rsid w:val="00C34BF9"/>
    <w:rsid w:val="00C35B78"/>
    <w:rsid w:val="00C36EFA"/>
    <w:rsid w:val="00C36F66"/>
    <w:rsid w:val="00C3732C"/>
    <w:rsid w:val="00C37D10"/>
    <w:rsid w:val="00C4051A"/>
    <w:rsid w:val="00C4108F"/>
    <w:rsid w:val="00C41441"/>
    <w:rsid w:val="00C4166F"/>
    <w:rsid w:val="00C4183B"/>
    <w:rsid w:val="00C42B2B"/>
    <w:rsid w:val="00C42C55"/>
    <w:rsid w:val="00C42E86"/>
    <w:rsid w:val="00C434A2"/>
    <w:rsid w:val="00C43830"/>
    <w:rsid w:val="00C456B9"/>
    <w:rsid w:val="00C4665F"/>
    <w:rsid w:val="00C47665"/>
    <w:rsid w:val="00C47C60"/>
    <w:rsid w:val="00C50DC9"/>
    <w:rsid w:val="00C51ECD"/>
    <w:rsid w:val="00C5201D"/>
    <w:rsid w:val="00C5233B"/>
    <w:rsid w:val="00C538CB"/>
    <w:rsid w:val="00C55624"/>
    <w:rsid w:val="00C56917"/>
    <w:rsid w:val="00C56E73"/>
    <w:rsid w:val="00C60A6D"/>
    <w:rsid w:val="00C60E77"/>
    <w:rsid w:val="00C60FA8"/>
    <w:rsid w:val="00C6177E"/>
    <w:rsid w:val="00C61EE7"/>
    <w:rsid w:val="00C62098"/>
    <w:rsid w:val="00C62F38"/>
    <w:rsid w:val="00C63712"/>
    <w:rsid w:val="00C6439F"/>
    <w:rsid w:val="00C65139"/>
    <w:rsid w:val="00C664FD"/>
    <w:rsid w:val="00C67C64"/>
    <w:rsid w:val="00C7081F"/>
    <w:rsid w:val="00C70EE6"/>
    <w:rsid w:val="00C74E0E"/>
    <w:rsid w:val="00C75236"/>
    <w:rsid w:val="00C755DB"/>
    <w:rsid w:val="00C765C0"/>
    <w:rsid w:val="00C76B9B"/>
    <w:rsid w:val="00C76FD7"/>
    <w:rsid w:val="00C80762"/>
    <w:rsid w:val="00C807DC"/>
    <w:rsid w:val="00C81957"/>
    <w:rsid w:val="00C81CDC"/>
    <w:rsid w:val="00C820D3"/>
    <w:rsid w:val="00C8272D"/>
    <w:rsid w:val="00C82BE7"/>
    <w:rsid w:val="00C838B4"/>
    <w:rsid w:val="00C83ABC"/>
    <w:rsid w:val="00C84153"/>
    <w:rsid w:val="00C84CDC"/>
    <w:rsid w:val="00C857D0"/>
    <w:rsid w:val="00C86AF4"/>
    <w:rsid w:val="00C86FC2"/>
    <w:rsid w:val="00C90F7F"/>
    <w:rsid w:val="00C91D1A"/>
    <w:rsid w:val="00C92482"/>
    <w:rsid w:val="00C92A2B"/>
    <w:rsid w:val="00C92FBF"/>
    <w:rsid w:val="00C9382E"/>
    <w:rsid w:val="00C946A8"/>
    <w:rsid w:val="00C947D7"/>
    <w:rsid w:val="00C94A54"/>
    <w:rsid w:val="00C94FA4"/>
    <w:rsid w:val="00C95052"/>
    <w:rsid w:val="00C96028"/>
    <w:rsid w:val="00C967A7"/>
    <w:rsid w:val="00C96A15"/>
    <w:rsid w:val="00CA0017"/>
    <w:rsid w:val="00CA0B21"/>
    <w:rsid w:val="00CA21F0"/>
    <w:rsid w:val="00CA23A1"/>
    <w:rsid w:val="00CA3CA4"/>
    <w:rsid w:val="00CA486C"/>
    <w:rsid w:val="00CA506A"/>
    <w:rsid w:val="00CA5D8C"/>
    <w:rsid w:val="00CA6B12"/>
    <w:rsid w:val="00CB0289"/>
    <w:rsid w:val="00CB1A09"/>
    <w:rsid w:val="00CB1FF3"/>
    <w:rsid w:val="00CB223C"/>
    <w:rsid w:val="00CB26EC"/>
    <w:rsid w:val="00CB2E58"/>
    <w:rsid w:val="00CB3489"/>
    <w:rsid w:val="00CB3F61"/>
    <w:rsid w:val="00CB47EB"/>
    <w:rsid w:val="00CB5613"/>
    <w:rsid w:val="00CB5D0C"/>
    <w:rsid w:val="00CB61E8"/>
    <w:rsid w:val="00CC00BD"/>
    <w:rsid w:val="00CC1F58"/>
    <w:rsid w:val="00CC2888"/>
    <w:rsid w:val="00CC3361"/>
    <w:rsid w:val="00CC34CE"/>
    <w:rsid w:val="00CC37CA"/>
    <w:rsid w:val="00CC39DE"/>
    <w:rsid w:val="00CC43A0"/>
    <w:rsid w:val="00CC4527"/>
    <w:rsid w:val="00CC5CB5"/>
    <w:rsid w:val="00CD0406"/>
    <w:rsid w:val="00CD0FEF"/>
    <w:rsid w:val="00CD124A"/>
    <w:rsid w:val="00CD15B9"/>
    <w:rsid w:val="00CD1E89"/>
    <w:rsid w:val="00CD20B6"/>
    <w:rsid w:val="00CD2112"/>
    <w:rsid w:val="00CD23C6"/>
    <w:rsid w:val="00CD2473"/>
    <w:rsid w:val="00CD2CF3"/>
    <w:rsid w:val="00CD2DEA"/>
    <w:rsid w:val="00CD3267"/>
    <w:rsid w:val="00CD330C"/>
    <w:rsid w:val="00CD3567"/>
    <w:rsid w:val="00CD4324"/>
    <w:rsid w:val="00CD7188"/>
    <w:rsid w:val="00CE1D55"/>
    <w:rsid w:val="00CE2E4E"/>
    <w:rsid w:val="00CE339A"/>
    <w:rsid w:val="00CE3B3A"/>
    <w:rsid w:val="00CE42A0"/>
    <w:rsid w:val="00CE4614"/>
    <w:rsid w:val="00CE4989"/>
    <w:rsid w:val="00CE60E4"/>
    <w:rsid w:val="00CE60E7"/>
    <w:rsid w:val="00CE7DB3"/>
    <w:rsid w:val="00CF011C"/>
    <w:rsid w:val="00CF103B"/>
    <w:rsid w:val="00CF192B"/>
    <w:rsid w:val="00CF21EF"/>
    <w:rsid w:val="00CF23BC"/>
    <w:rsid w:val="00CF2DE9"/>
    <w:rsid w:val="00CF2F02"/>
    <w:rsid w:val="00CF35CD"/>
    <w:rsid w:val="00CF4347"/>
    <w:rsid w:val="00D000F7"/>
    <w:rsid w:val="00D001ED"/>
    <w:rsid w:val="00D00769"/>
    <w:rsid w:val="00D0155A"/>
    <w:rsid w:val="00D0392B"/>
    <w:rsid w:val="00D040EF"/>
    <w:rsid w:val="00D045A7"/>
    <w:rsid w:val="00D056A0"/>
    <w:rsid w:val="00D060E8"/>
    <w:rsid w:val="00D06C46"/>
    <w:rsid w:val="00D07CA2"/>
    <w:rsid w:val="00D10490"/>
    <w:rsid w:val="00D10539"/>
    <w:rsid w:val="00D10A48"/>
    <w:rsid w:val="00D10EAE"/>
    <w:rsid w:val="00D112BC"/>
    <w:rsid w:val="00D11679"/>
    <w:rsid w:val="00D11FA2"/>
    <w:rsid w:val="00D130CD"/>
    <w:rsid w:val="00D13D20"/>
    <w:rsid w:val="00D14083"/>
    <w:rsid w:val="00D146E0"/>
    <w:rsid w:val="00D14745"/>
    <w:rsid w:val="00D14771"/>
    <w:rsid w:val="00D15344"/>
    <w:rsid w:val="00D15870"/>
    <w:rsid w:val="00D16993"/>
    <w:rsid w:val="00D16ED3"/>
    <w:rsid w:val="00D178B4"/>
    <w:rsid w:val="00D17F6D"/>
    <w:rsid w:val="00D20AFF"/>
    <w:rsid w:val="00D2121F"/>
    <w:rsid w:val="00D218EF"/>
    <w:rsid w:val="00D21FE9"/>
    <w:rsid w:val="00D22A1F"/>
    <w:rsid w:val="00D22BDC"/>
    <w:rsid w:val="00D234FE"/>
    <w:rsid w:val="00D237B7"/>
    <w:rsid w:val="00D23923"/>
    <w:rsid w:val="00D23B29"/>
    <w:rsid w:val="00D23DC0"/>
    <w:rsid w:val="00D241FC"/>
    <w:rsid w:val="00D24284"/>
    <w:rsid w:val="00D24446"/>
    <w:rsid w:val="00D252CF"/>
    <w:rsid w:val="00D30650"/>
    <w:rsid w:val="00D323DA"/>
    <w:rsid w:val="00D33435"/>
    <w:rsid w:val="00D348DE"/>
    <w:rsid w:val="00D3582D"/>
    <w:rsid w:val="00D3589F"/>
    <w:rsid w:val="00D35983"/>
    <w:rsid w:val="00D36987"/>
    <w:rsid w:val="00D36E73"/>
    <w:rsid w:val="00D37C67"/>
    <w:rsid w:val="00D411BA"/>
    <w:rsid w:val="00D41895"/>
    <w:rsid w:val="00D41FFB"/>
    <w:rsid w:val="00D4324A"/>
    <w:rsid w:val="00D43EC3"/>
    <w:rsid w:val="00D4467F"/>
    <w:rsid w:val="00D448A6"/>
    <w:rsid w:val="00D45530"/>
    <w:rsid w:val="00D4764E"/>
    <w:rsid w:val="00D511B6"/>
    <w:rsid w:val="00D51ED7"/>
    <w:rsid w:val="00D54DD2"/>
    <w:rsid w:val="00D55DB4"/>
    <w:rsid w:val="00D610B2"/>
    <w:rsid w:val="00D617EC"/>
    <w:rsid w:val="00D62411"/>
    <w:rsid w:val="00D62B41"/>
    <w:rsid w:val="00D64A85"/>
    <w:rsid w:val="00D6503A"/>
    <w:rsid w:val="00D651A9"/>
    <w:rsid w:val="00D65694"/>
    <w:rsid w:val="00D65780"/>
    <w:rsid w:val="00D67715"/>
    <w:rsid w:val="00D70BBD"/>
    <w:rsid w:val="00D71178"/>
    <w:rsid w:val="00D71A56"/>
    <w:rsid w:val="00D71A85"/>
    <w:rsid w:val="00D71BFB"/>
    <w:rsid w:val="00D721E2"/>
    <w:rsid w:val="00D72A51"/>
    <w:rsid w:val="00D73808"/>
    <w:rsid w:val="00D746D2"/>
    <w:rsid w:val="00D748F5"/>
    <w:rsid w:val="00D74BE5"/>
    <w:rsid w:val="00D75434"/>
    <w:rsid w:val="00D755BA"/>
    <w:rsid w:val="00D75BB2"/>
    <w:rsid w:val="00D770DB"/>
    <w:rsid w:val="00D77381"/>
    <w:rsid w:val="00D77D6B"/>
    <w:rsid w:val="00D800C0"/>
    <w:rsid w:val="00D842D1"/>
    <w:rsid w:val="00D84445"/>
    <w:rsid w:val="00D85B5D"/>
    <w:rsid w:val="00D901A4"/>
    <w:rsid w:val="00D91352"/>
    <w:rsid w:val="00D91B47"/>
    <w:rsid w:val="00D91C27"/>
    <w:rsid w:val="00D926AE"/>
    <w:rsid w:val="00D926BF"/>
    <w:rsid w:val="00D92DFB"/>
    <w:rsid w:val="00D92FD7"/>
    <w:rsid w:val="00D945B3"/>
    <w:rsid w:val="00D94B6B"/>
    <w:rsid w:val="00D94EFD"/>
    <w:rsid w:val="00D952E2"/>
    <w:rsid w:val="00D9644A"/>
    <w:rsid w:val="00D96663"/>
    <w:rsid w:val="00D96749"/>
    <w:rsid w:val="00D9675B"/>
    <w:rsid w:val="00D96933"/>
    <w:rsid w:val="00D9708C"/>
    <w:rsid w:val="00D970D0"/>
    <w:rsid w:val="00D97E41"/>
    <w:rsid w:val="00DA2590"/>
    <w:rsid w:val="00DA28DD"/>
    <w:rsid w:val="00DA3495"/>
    <w:rsid w:val="00DA3AD6"/>
    <w:rsid w:val="00DA3BAC"/>
    <w:rsid w:val="00DA4554"/>
    <w:rsid w:val="00DA4C64"/>
    <w:rsid w:val="00DA5748"/>
    <w:rsid w:val="00DA5B3B"/>
    <w:rsid w:val="00DA7FE8"/>
    <w:rsid w:val="00DB0B36"/>
    <w:rsid w:val="00DB0F6E"/>
    <w:rsid w:val="00DB1340"/>
    <w:rsid w:val="00DB19F3"/>
    <w:rsid w:val="00DB3885"/>
    <w:rsid w:val="00DB4073"/>
    <w:rsid w:val="00DB69FD"/>
    <w:rsid w:val="00DB7128"/>
    <w:rsid w:val="00DC0C37"/>
    <w:rsid w:val="00DC2105"/>
    <w:rsid w:val="00DC229B"/>
    <w:rsid w:val="00DC25CC"/>
    <w:rsid w:val="00DC3E65"/>
    <w:rsid w:val="00DC608D"/>
    <w:rsid w:val="00DC7A8A"/>
    <w:rsid w:val="00DD06A0"/>
    <w:rsid w:val="00DD09CD"/>
    <w:rsid w:val="00DD0A56"/>
    <w:rsid w:val="00DD4BCA"/>
    <w:rsid w:val="00DD5673"/>
    <w:rsid w:val="00DD5D38"/>
    <w:rsid w:val="00DD6C58"/>
    <w:rsid w:val="00DD6CB9"/>
    <w:rsid w:val="00DD6F32"/>
    <w:rsid w:val="00DE0553"/>
    <w:rsid w:val="00DE1275"/>
    <w:rsid w:val="00DE26B7"/>
    <w:rsid w:val="00DE31F3"/>
    <w:rsid w:val="00DE3C77"/>
    <w:rsid w:val="00DE4E3F"/>
    <w:rsid w:val="00DE551F"/>
    <w:rsid w:val="00DE56CA"/>
    <w:rsid w:val="00DE59EB"/>
    <w:rsid w:val="00DE5DD7"/>
    <w:rsid w:val="00DE630A"/>
    <w:rsid w:val="00DE7274"/>
    <w:rsid w:val="00DE7FE0"/>
    <w:rsid w:val="00DF02F1"/>
    <w:rsid w:val="00DF0C90"/>
    <w:rsid w:val="00DF0F83"/>
    <w:rsid w:val="00DF1482"/>
    <w:rsid w:val="00DF1CA8"/>
    <w:rsid w:val="00DF28B6"/>
    <w:rsid w:val="00DF410A"/>
    <w:rsid w:val="00DF418F"/>
    <w:rsid w:val="00DF4363"/>
    <w:rsid w:val="00DF54F7"/>
    <w:rsid w:val="00DF6D8C"/>
    <w:rsid w:val="00DF6EE6"/>
    <w:rsid w:val="00E01751"/>
    <w:rsid w:val="00E0402E"/>
    <w:rsid w:val="00E04320"/>
    <w:rsid w:val="00E06400"/>
    <w:rsid w:val="00E06406"/>
    <w:rsid w:val="00E06AE8"/>
    <w:rsid w:val="00E070FE"/>
    <w:rsid w:val="00E0710C"/>
    <w:rsid w:val="00E07205"/>
    <w:rsid w:val="00E10F0D"/>
    <w:rsid w:val="00E11386"/>
    <w:rsid w:val="00E113BB"/>
    <w:rsid w:val="00E11E39"/>
    <w:rsid w:val="00E12D3A"/>
    <w:rsid w:val="00E1495B"/>
    <w:rsid w:val="00E149E4"/>
    <w:rsid w:val="00E14EA1"/>
    <w:rsid w:val="00E150DC"/>
    <w:rsid w:val="00E15122"/>
    <w:rsid w:val="00E156AE"/>
    <w:rsid w:val="00E15B41"/>
    <w:rsid w:val="00E17951"/>
    <w:rsid w:val="00E20737"/>
    <w:rsid w:val="00E20CB3"/>
    <w:rsid w:val="00E211A6"/>
    <w:rsid w:val="00E23704"/>
    <w:rsid w:val="00E3051C"/>
    <w:rsid w:val="00E30946"/>
    <w:rsid w:val="00E31058"/>
    <w:rsid w:val="00E31EEE"/>
    <w:rsid w:val="00E32A2C"/>
    <w:rsid w:val="00E338DC"/>
    <w:rsid w:val="00E3402B"/>
    <w:rsid w:val="00E3438E"/>
    <w:rsid w:val="00E36877"/>
    <w:rsid w:val="00E37B81"/>
    <w:rsid w:val="00E405C4"/>
    <w:rsid w:val="00E41787"/>
    <w:rsid w:val="00E4225A"/>
    <w:rsid w:val="00E44539"/>
    <w:rsid w:val="00E4548A"/>
    <w:rsid w:val="00E45695"/>
    <w:rsid w:val="00E471B6"/>
    <w:rsid w:val="00E522C1"/>
    <w:rsid w:val="00E53204"/>
    <w:rsid w:val="00E54357"/>
    <w:rsid w:val="00E54F5C"/>
    <w:rsid w:val="00E575D7"/>
    <w:rsid w:val="00E60CD5"/>
    <w:rsid w:val="00E610AE"/>
    <w:rsid w:val="00E61DE7"/>
    <w:rsid w:val="00E62715"/>
    <w:rsid w:val="00E62A5F"/>
    <w:rsid w:val="00E63BBA"/>
    <w:rsid w:val="00E6432B"/>
    <w:rsid w:val="00E6477A"/>
    <w:rsid w:val="00E648BF"/>
    <w:rsid w:val="00E65F00"/>
    <w:rsid w:val="00E66784"/>
    <w:rsid w:val="00E67C7B"/>
    <w:rsid w:val="00E67C83"/>
    <w:rsid w:val="00E67FD4"/>
    <w:rsid w:val="00E70006"/>
    <w:rsid w:val="00E706AB"/>
    <w:rsid w:val="00E71215"/>
    <w:rsid w:val="00E71F6A"/>
    <w:rsid w:val="00E72973"/>
    <w:rsid w:val="00E72D60"/>
    <w:rsid w:val="00E7546A"/>
    <w:rsid w:val="00E75D79"/>
    <w:rsid w:val="00E77858"/>
    <w:rsid w:val="00E80A18"/>
    <w:rsid w:val="00E81369"/>
    <w:rsid w:val="00E81906"/>
    <w:rsid w:val="00E81A85"/>
    <w:rsid w:val="00E81F1D"/>
    <w:rsid w:val="00E8233B"/>
    <w:rsid w:val="00E823B1"/>
    <w:rsid w:val="00E84C20"/>
    <w:rsid w:val="00E84FDD"/>
    <w:rsid w:val="00E85865"/>
    <w:rsid w:val="00E87554"/>
    <w:rsid w:val="00E87877"/>
    <w:rsid w:val="00E87E10"/>
    <w:rsid w:val="00E912B5"/>
    <w:rsid w:val="00E91AEB"/>
    <w:rsid w:val="00E92CB5"/>
    <w:rsid w:val="00E934B3"/>
    <w:rsid w:val="00E94ECC"/>
    <w:rsid w:val="00E95927"/>
    <w:rsid w:val="00E95D21"/>
    <w:rsid w:val="00E96A28"/>
    <w:rsid w:val="00EA007A"/>
    <w:rsid w:val="00EA06F0"/>
    <w:rsid w:val="00EA0A01"/>
    <w:rsid w:val="00EA0C9E"/>
    <w:rsid w:val="00EA128D"/>
    <w:rsid w:val="00EA2B07"/>
    <w:rsid w:val="00EA3596"/>
    <w:rsid w:val="00EA3CBE"/>
    <w:rsid w:val="00EA4547"/>
    <w:rsid w:val="00EA513C"/>
    <w:rsid w:val="00EA5229"/>
    <w:rsid w:val="00EA5EDA"/>
    <w:rsid w:val="00EA6276"/>
    <w:rsid w:val="00EA6847"/>
    <w:rsid w:val="00EA7CC5"/>
    <w:rsid w:val="00EA7DA2"/>
    <w:rsid w:val="00EB05ED"/>
    <w:rsid w:val="00EB0A86"/>
    <w:rsid w:val="00EB0E56"/>
    <w:rsid w:val="00EB2324"/>
    <w:rsid w:val="00EB336D"/>
    <w:rsid w:val="00EB3580"/>
    <w:rsid w:val="00EB3982"/>
    <w:rsid w:val="00EB44FF"/>
    <w:rsid w:val="00EB46DA"/>
    <w:rsid w:val="00EB4F56"/>
    <w:rsid w:val="00EB53BB"/>
    <w:rsid w:val="00EB5F32"/>
    <w:rsid w:val="00EB6842"/>
    <w:rsid w:val="00EB68D5"/>
    <w:rsid w:val="00EC1927"/>
    <w:rsid w:val="00EC27FD"/>
    <w:rsid w:val="00EC2A47"/>
    <w:rsid w:val="00EC31A3"/>
    <w:rsid w:val="00EC46F7"/>
    <w:rsid w:val="00EC5D53"/>
    <w:rsid w:val="00EC5E80"/>
    <w:rsid w:val="00EC6A0D"/>
    <w:rsid w:val="00ED051B"/>
    <w:rsid w:val="00ED185D"/>
    <w:rsid w:val="00ED1BF2"/>
    <w:rsid w:val="00ED1EAD"/>
    <w:rsid w:val="00ED2748"/>
    <w:rsid w:val="00ED3A0F"/>
    <w:rsid w:val="00ED3DAC"/>
    <w:rsid w:val="00ED440C"/>
    <w:rsid w:val="00ED46A1"/>
    <w:rsid w:val="00ED6CCB"/>
    <w:rsid w:val="00ED7579"/>
    <w:rsid w:val="00ED7920"/>
    <w:rsid w:val="00ED7E85"/>
    <w:rsid w:val="00EE0F96"/>
    <w:rsid w:val="00EE22AF"/>
    <w:rsid w:val="00EE230A"/>
    <w:rsid w:val="00EE2E5F"/>
    <w:rsid w:val="00EE33FE"/>
    <w:rsid w:val="00EE34BB"/>
    <w:rsid w:val="00EE5A5F"/>
    <w:rsid w:val="00EE624E"/>
    <w:rsid w:val="00EE704F"/>
    <w:rsid w:val="00EE7583"/>
    <w:rsid w:val="00EE76E8"/>
    <w:rsid w:val="00EF142D"/>
    <w:rsid w:val="00EF1E36"/>
    <w:rsid w:val="00EF2ED9"/>
    <w:rsid w:val="00EF304C"/>
    <w:rsid w:val="00EF43BA"/>
    <w:rsid w:val="00EF4605"/>
    <w:rsid w:val="00EF6615"/>
    <w:rsid w:val="00EF6823"/>
    <w:rsid w:val="00EF74C2"/>
    <w:rsid w:val="00EF7C42"/>
    <w:rsid w:val="00EF7FFD"/>
    <w:rsid w:val="00F004D9"/>
    <w:rsid w:val="00F0099B"/>
    <w:rsid w:val="00F00CAD"/>
    <w:rsid w:val="00F011D6"/>
    <w:rsid w:val="00F02AC3"/>
    <w:rsid w:val="00F02E4E"/>
    <w:rsid w:val="00F03A9F"/>
    <w:rsid w:val="00F04D5A"/>
    <w:rsid w:val="00F050E2"/>
    <w:rsid w:val="00F0768F"/>
    <w:rsid w:val="00F102E1"/>
    <w:rsid w:val="00F10655"/>
    <w:rsid w:val="00F10787"/>
    <w:rsid w:val="00F10A1C"/>
    <w:rsid w:val="00F10E50"/>
    <w:rsid w:val="00F11D48"/>
    <w:rsid w:val="00F126E3"/>
    <w:rsid w:val="00F12B46"/>
    <w:rsid w:val="00F1324B"/>
    <w:rsid w:val="00F134C8"/>
    <w:rsid w:val="00F13737"/>
    <w:rsid w:val="00F145B8"/>
    <w:rsid w:val="00F1511D"/>
    <w:rsid w:val="00F16C0F"/>
    <w:rsid w:val="00F1705E"/>
    <w:rsid w:val="00F17166"/>
    <w:rsid w:val="00F17B22"/>
    <w:rsid w:val="00F202F9"/>
    <w:rsid w:val="00F203A4"/>
    <w:rsid w:val="00F219F3"/>
    <w:rsid w:val="00F22785"/>
    <w:rsid w:val="00F23DC5"/>
    <w:rsid w:val="00F2414A"/>
    <w:rsid w:val="00F24236"/>
    <w:rsid w:val="00F243A6"/>
    <w:rsid w:val="00F24907"/>
    <w:rsid w:val="00F24B75"/>
    <w:rsid w:val="00F24FB5"/>
    <w:rsid w:val="00F25653"/>
    <w:rsid w:val="00F25D53"/>
    <w:rsid w:val="00F26956"/>
    <w:rsid w:val="00F27452"/>
    <w:rsid w:val="00F27C56"/>
    <w:rsid w:val="00F30FFF"/>
    <w:rsid w:val="00F31AAE"/>
    <w:rsid w:val="00F31D5B"/>
    <w:rsid w:val="00F31FFF"/>
    <w:rsid w:val="00F329F3"/>
    <w:rsid w:val="00F334FB"/>
    <w:rsid w:val="00F3356E"/>
    <w:rsid w:val="00F3449D"/>
    <w:rsid w:val="00F34AD2"/>
    <w:rsid w:val="00F34CA2"/>
    <w:rsid w:val="00F3541A"/>
    <w:rsid w:val="00F36E41"/>
    <w:rsid w:val="00F3764D"/>
    <w:rsid w:val="00F400F6"/>
    <w:rsid w:val="00F406F9"/>
    <w:rsid w:val="00F41332"/>
    <w:rsid w:val="00F41AC2"/>
    <w:rsid w:val="00F4202F"/>
    <w:rsid w:val="00F42F8B"/>
    <w:rsid w:val="00F432D2"/>
    <w:rsid w:val="00F43536"/>
    <w:rsid w:val="00F43CDD"/>
    <w:rsid w:val="00F44124"/>
    <w:rsid w:val="00F44543"/>
    <w:rsid w:val="00F44B65"/>
    <w:rsid w:val="00F4543A"/>
    <w:rsid w:val="00F458B9"/>
    <w:rsid w:val="00F46518"/>
    <w:rsid w:val="00F46BCB"/>
    <w:rsid w:val="00F46F38"/>
    <w:rsid w:val="00F50834"/>
    <w:rsid w:val="00F50E4F"/>
    <w:rsid w:val="00F52888"/>
    <w:rsid w:val="00F52CC9"/>
    <w:rsid w:val="00F54B33"/>
    <w:rsid w:val="00F5500C"/>
    <w:rsid w:val="00F56C19"/>
    <w:rsid w:val="00F56EAA"/>
    <w:rsid w:val="00F600E3"/>
    <w:rsid w:val="00F60A42"/>
    <w:rsid w:val="00F62905"/>
    <w:rsid w:val="00F637F1"/>
    <w:rsid w:val="00F640CF"/>
    <w:rsid w:val="00F647D8"/>
    <w:rsid w:val="00F6557C"/>
    <w:rsid w:val="00F65596"/>
    <w:rsid w:val="00F660DC"/>
    <w:rsid w:val="00F66646"/>
    <w:rsid w:val="00F667E0"/>
    <w:rsid w:val="00F70E4F"/>
    <w:rsid w:val="00F7135B"/>
    <w:rsid w:val="00F719EA"/>
    <w:rsid w:val="00F728EF"/>
    <w:rsid w:val="00F72AFE"/>
    <w:rsid w:val="00F73DFB"/>
    <w:rsid w:val="00F748D0"/>
    <w:rsid w:val="00F74B7B"/>
    <w:rsid w:val="00F754C7"/>
    <w:rsid w:val="00F75E24"/>
    <w:rsid w:val="00F76672"/>
    <w:rsid w:val="00F76E45"/>
    <w:rsid w:val="00F77088"/>
    <w:rsid w:val="00F8113C"/>
    <w:rsid w:val="00F81258"/>
    <w:rsid w:val="00F83A44"/>
    <w:rsid w:val="00F8474F"/>
    <w:rsid w:val="00F847BC"/>
    <w:rsid w:val="00F84838"/>
    <w:rsid w:val="00F850E9"/>
    <w:rsid w:val="00F86C6E"/>
    <w:rsid w:val="00F86E1A"/>
    <w:rsid w:val="00F91DB6"/>
    <w:rsid w:val="00F91DBF"/>
    <w:rsid w:val="00F93252"/>
    <w:rsid w:val="00F93F41"/>
    <w:rsid w:val="00F94991"/>
    <w:rsid w:val="00F94C0E"/>
    <w:rsid w:val="00F950DC"/>
    <w:rsid w:val="00F9540D"/>
    <w:rsid w:val="00F96AAA"/>
    <w:rsid w:val="00F97726"/>
    <w:rsid w:val="00F97D4D"/>
    <w:rsid w:val="00FA0673"/>
    <w:rsid w:val="00FA0923"/>
    <w:rsid w:val="00FA11DE"/>
    <w:rsid w:val="00FA1356"/>
    <w:rsid w:val="00FA2419"/>
    <w:rsid w:val="00FA3C23"/>
    <w:rsid w:val="00FA4EF5"/>
    <w:rsid w:val="00FA5014"/>
    <w:rsid w:val="00FA645E"/>
    <w:rsid w:val="00FA6FAA"/>
    <w:rsid w:val="00FA7266"/>
    <w:rsid w:val="00FA7ABB"/>
    <w:rsid w:val="00FA7DEC"/>
    <w:rsid w:val="00FA7FB1"/>
    <w:rsid w:val="00FB1BDF"/>
    <w:rsid w:val="00FB256E"/>
    <w:rsid w:val="00FB3496"/>
    <w:rsid w:val="00FB421A"/>
    <w:rsid w:val="00FB5304"/>
    <w:rsid w:val="00FB671D"/>
    <w:rsid w:val="00FC0E13"/>
    <w:rsid w:val="00FC1E5F"/>
    <w:rsid w:val="00FC247B"/>
    <w:rsid w:val="00FC24DB"/>
    <w:rsid w:val="00FC300F"/>
    <w:rsid w:val="00FC3855"/>
    <w:rsid w:val="00FC38C0"/>
    <w:rsid w:val="00FC3EDA"/>
    <w:rsid w:val="00FC4286"/>
    <w:rsid w:val="00FC5427"/>
    <w:rsid w:val="00FC5B4A"/>
    <w:rsid w:val="00FC77A5"/>
    <w:rsid w:val="00FC7A25"/>
    <w:rsid w:val="00FC7C0C"/>
    <w:rsid w:val="00FD03B2"/>
    <w:rsid w:val="00FD06BD"/>
    <w:rsid w:val="00FD0B77"/>
    <w:rsid w:val="00FD10A8"/>
    <w:rsid w:val="00FD1B8A"/>
    <w:rsid w:val="00FD22FA"/>
    <w:rsid w:val="00FD2953"/>
    <w:rsid w:val="00FD331E"/>
    <w:rsid w:val="00FD42DF"/>
    <w:rsid w:val="00FD467B"/>
    <w:rsid w:val="00FD4B98"/>
    <w:rsid w:val="00FD502F"/>
    <w:rsid w:val="00FD6A19"/>
    <w:rsid w:val="00FD6EA8"/>
    <w:rsid w:val="00FE0D9C"/>
    <w:rsid w:val="00FE0F55"/>
    <w:rsid w:val="00FE1513"/>
    <w:rsid w:val="00FE1FBA"/>
    <w:rsid w:val="00FE2448"/>
    <w:rsid w:val="00FE2C86"/>
    <w:rsid w:val="00FE2F35"/>
    <w:rsid w:val="00FE306D"/>
    <w:rsid w:val="00FE4514"/>
    <w:rsid w:val="00FE4665"/>
    <w:rsid w:val="00FE7834"/>
    <w:rsid w:val="00FE7A56"/>
    <w:rsid w:val="00FE7F81"/>
    <w:rsid w:val="00FF01BA"/>
    <w:rsid w:val="00FF0268"/>
    <w:rsid w:val="00FF0F04"/>
    <w:rsid w:val="00FF1FE4"/>
    <w:rsid w:val="00FF30FE"/>
    <w:rsid w:val="00FF39E9"/>
    <w:rsid w:val="00FF49BA"/>
    <w:rsid w:val="00FF6053"/>
    <w:rsid w:val="00FF6BF6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5C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3726"/>
    <w:pPr>
      <w:jc w:val="both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qFormat/>
    <w:rsid w:val="004E1440"/>
    <w:pPr>
      <w:keepNext/>
      <w:jc w:val="center"/>
      <w:outlineLvl w:val="0"/>
    </w:pPr>
    <w:rPr>
      <w:rFonts w:ascii="Times New Roman" w:hAnsi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816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20459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szCs w:val="20"/>
    </w:rPr>
  </w:style>
  <w:style w:type="paragraph" w:customStyle="1" w:styleId="hlavikavlevo">
    <w:name w:val="hlavička vlevo"/>
    <w:basedOn w:val="Normln"/>
    <w:rsid w:val="00220459"/>
    <w:pPr>
      <w:keepNext/>
      <w:jc w:val="left"/>
      <w:outlineLvl w:val="3"/>
    </w:pPr>
    <w:rPr>
      <w:snapToGrid w:val="0"/>
      <w:szCs w:val="20"/>
    </w:rPr>
  </w:style>
  <w:style w:type="paragraph" w:customStyle="1" w:styleId="hlavikavpravo">
    <w:name w:val="hlavička vpravo"/>
    <w:basedOn w:val="Normln"/>
    <w:rsid w:val="00220459"/>
    <w:pPr>
      <w:keepNext/>
      <w:jc w:val="right"/>
      <w:outlineLvl w:val="3"/>
    </w:pPr>
    <w:rPr>
      <w:snapToGrid w:val="0"/>
      <w:szCs w:val="20"/>
    </w:rPr>
  </w:style>
  <w:style w:type="paragraph" w:styleId="Zpat">
    <w:name w:val="footer"/>
    <w:basedOn w:val="Normln"/>
    <w:rsid w:val="00DD6C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6C58"/>
  </w:style>
  <w:style w:type="paragraph" w:styleId="Seznam2">
    <w:name w:val="List 2"/>
    <w:basedOn w:val="Normln"/>
    <w:rsid w:val="00410401"/>
    <w:pPr>
      <w:ind w:left="566" w:hanging="283"/>
      <w:jc w:val="left"/>
    </w:pPr>
    <w:rPr>
      <w:rFonts w:ascii="Times New Roman" w:hAnsi="Times New Roman"/>
    </w:rPr>
  </w:style>
  <w:style w:type="paragraph" w:customStyle="1" w:styleId="adresa">
    <w:name w:val="adresa"/>
    <w:basedOn w:val="Seznam2"/>
    <w:rsid w:val="00410401"/>
    <w:rPr>
      <w:rFonts w:ascii="Garamond" w:hAnsi="Garamond"/>
    </w:rPr>
  </w:style>
  <w:style w:type="paragraph" w:customStyle="1" w:styleId="VBrndne">
    <w:name w:val="V Brně dne"/>
    <w:basedOn w:val="Seznam"/>
    <w:rsid w:val="00410401"/>
    <w:pPr>
      <w:ind w:left="4860" w:right="1152" w:firstLine="257"/>
      <w:jc w:val="right"/>
    </w:pPr>
  </w:style>
  <w:style w:type="paragraph" w:styleId="Seznam">
    <w:name w:val="List"/>
    <w:basedOn w:val="Normln"/>
    <w:rsid w:val="00410401"/>
    <w:pPr>
      <w:ind w:left="283" w:hanging="283"/>
    </w:pPr>
  </w:style>
  <w:style w:type="paragraph" w:customStyle="1" w:styleId="Vc">
    <w:name w:val="Věc:"/>
    <w:aliases w:val="sp. zn.,příloha"/>
    <w:basedOn w:val="Normlnodsazen"/>
    <w:rsid w:val="00410401"/>
    <w:pPr>
      <w:ind w:left="0"/>
      <w:jc w:val="left"/>
    </w:pPr>
    <w:rPr>
      <w:b/>
    </w:rPr>
  </w:style>
  <w:style w:type="paragraph" w:styleId="Normlnodsazen">
    <w:name w:val="Normal Indent"/>
    <w:basedOn w:val="Normln"/>
    <w:rsid w:val="00410401"/>
    <w:pPr>
      <w:ind w:left="708"/>
    </w:pPr>
  </w:style>
  <w:style w:type="paragraph" w:styleId="Zkladntext">
    <w:name w:val="Body Text"/>
    <w:basedOn w:val="Normln"/>
    <w:link w:val="ZkladntextChar"/>
    <w:rsid w:val="004E1440"/>
    <w:rPr>
      <w:rFonts w:ascii="Times New Roman" w:hAnsi="Times New Roman"/>
    </w:rPr>
  </w:style>
  <w:style w:type="character" w:styleId="Hypertextovodkaz">
    <w:name w:val="Hyperlink"/>
    <w:basedOn w:val="Standardnpsmoodstavce"/>
    <w:unhideWhenUsed/>
    <w:rsid w:val="00B6553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75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754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7546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546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487F94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7F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7F9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487F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87F94"/>
    <w:rPr>
      <w:rFonts w:ascii="Garamond" w:hAnsi="Garamond"/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B118D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118D"/>
  </w:style>
  <w:style w:type="character" w:styleId="Znakapoznpodarou">
    <w:name w:val="footnote reference"/>
    <w:basedOn w:val="Standardnpsmoodstavce"/>
    <w:uiPriority w:val="99"/>
    <w:unhideWhenUsed/>
    <w:rsid w:val="009B118D"/>
    <w:rPr>
      <w:vertAlign w:val="superscript"/>
    </w:rPr>
  </w:style>
  <w:style w:type="character" w:customStyle="1" w:styleId="R-oficilntextChar">
    <w:name w:val="R-oficiální text Char"/>
    <w:link w:val="R-oficilntext"/>
    <w:locked/>
    <w:rsid w:val="00DD06A0"/>
    <w:rPr>
      <w:rFonts w:ascii="Garamond" w:eastAsia="Calibri" w:hAnsi="Garamond"/>
    </w:rPr>
  </w:style>
  <w:style w:type="paragraph" w:customStyle="1" w:styleId="R-oficilntext">
    <w:name w:val="R-oficiální text"/>
    <w:basedOn w:val="Normln"/>
    <w:link w:val="R-oficilntextChar"/>
    <w:qFormat/>
    <w:rsid w:val="00DD06A0"/>
    <w:pPr>
      <w:numPr>
        <w:numId w:val="21"/>
      </w:numPr>
      <w:spacing w:after="120"/>
      <w:ind w:left="0" w:hanging="426"/>
    </w:pPr>
    <w:rPr>
      <w:rFonts w:eastAsia="Calibri"/>
      <w:sz w:val="20"/>
      <w:szCs w:val="20"/>
    </w:rPr>
  </w:style>
  <w:style w:type="character" w:customStyle="1" w:styleId="ZkladntextChar">
    <w:name w:val="Základní text Char"/>
    <w:link w:val="Zkladntext"/>
    <w:locked/>
    <w:rsid w:val="00DD06A0"/>
    <w:rPr>
      <w:sz w:val="24"/>
      <w:szCs w:val="24"/>
    </w:rPr>
  </w:style>
  <w:style w:type="paragraph" w:customStyle="1" w:styleId="Normln1">
    <w:name w:val="Normální1"/>
    <w:basedOn w:val="Normln"/>
    <w:rsid w:val="00A1677A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char">
    <w:name w:val="normal__char"/>
    <w:basedOn w:val="Standardnpsmoodstavce"/>
    <w:rsid w:val="00A1677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573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9816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note">
    <w:name w:val="footnote"/>
    <w:basedOn w:val="Standardnpsmoodstavce"/>
    <w:rsid w:val="00CD2DEA"/>
  </w:style>
  <w:style w:type="paragraph" w:styleId="Revize">
    <w:name w:val="Revision"/>
    <w:hidden/>
    <w:uiPriority w:val="99"/>
    <w:semiHidden/>
    <w:rsid w:val="00FC77A5"/>
    <w:rPr>
      <w:rFonts w:ascii="Garamond" w:hAnsi="Garamond"/>
      <w:sz w:val="24"/>
      <w:szCs w:val="24"/>
    </w:rPr>
  </w:style>
  <w:style w:type="paragraph" w:styleId="Bezmezer">
    <w:name w:val="No Spacing"/>
    <w:uiPriority w:val="1"/>
    <w:qFormat/>
    <w:rsid w:val="00306008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F3029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c01pointnumerotealtn">
    <w:name w:val="c01pointnumerotealtn"/>
    <w:basedOn w:val="Normln"/>
    <w:rsid w:val="00CC00BD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ED051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7B53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4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1193573756">
              <w:marLeft w:val="12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196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472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662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4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84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140044">
                              <w:marLeft w:val="0"/>
                              <w:marRight w:val="75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634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838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9785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884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274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05448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428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704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025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935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73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2075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86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09921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3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30290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22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0702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94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577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440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3939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6341">
                      <w:marLeft w:val="375"/>
                      <w:marRight w:val="375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0F0F0"/>
                            <w:right w:val="none" w:sz="0" w:space="0" w:color="auto"/>
                          </w:divBdr>
                          <w:divsChild>
                            <w:div w:id="2057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18614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72317050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77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23635787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57574819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50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18238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849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67202908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12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651714724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21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82970885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146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36266414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744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73401496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4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87932135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12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64870048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2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94457849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4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030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6079799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32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78568998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39292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1370841346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93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2761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22079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39527665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62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9799221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97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2682097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4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877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3583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42784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94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8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49653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0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4707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9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</w:div>
                                        <w:div w:id="183241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54725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03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5597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49068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289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18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82439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48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58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4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6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47371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2527209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9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96504455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90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59116369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8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27521186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6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75192873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5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40661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57987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4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82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9051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4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72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54910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17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18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54664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38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393700056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63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19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76056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41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81757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20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79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7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233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3454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2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591276193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7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157758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51068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5902514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6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8097197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8614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8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5449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32533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4190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81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53354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5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69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90041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78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48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74973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4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93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0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8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0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64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4043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7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8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7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2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98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06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88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50941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5447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12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7015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961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126957774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0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</w:div>
                            <w:div w:id="16338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54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187868209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6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28924088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6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36852939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8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217664877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3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94244561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7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006371785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5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209073521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65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21939138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85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62967630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8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2762865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81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</w:div>
                                <w:div w:id="165799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95443420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3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72355996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04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</w:div>
                                <w:div w:id="20487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882910370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2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94707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2089568065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0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11625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2700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77366684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64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31256442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30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94137930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63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22737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2299103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75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0573885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88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62457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87465984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36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3968254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66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68813923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6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45466882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3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29707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65297931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13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20771560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5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76399323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24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8177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34552043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882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751508824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87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337316162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65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5949556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0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0F0F0"/>
                                <w:right w:val="none" w:sz="0" w:space="0" w:color="auto"/>
                              </w:divBdr>
                              <w:divsChild>
                                <w:div w:id="3558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20833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73508253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75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58028903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5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92545759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27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4995387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608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92970195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063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653025620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41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3043792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46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50733024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05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64003797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67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036351933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52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8713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49762240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24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00409676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738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9684182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16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949385118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30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13602021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54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10114721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52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38941779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28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2797222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3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143216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203392001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9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0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0F0F0"/>
                                    <w:right w:val="none" w:sz="0" w:space="0" w:color="auto"/>
                                  </w:divBdr>
                                  <w:divsChild>
                                    <w:div w:id="55759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429931915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788860369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265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80993592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18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D2432C90FF54686E01B26E40AA861" ma:contentTypeVersion="0" ma:contentTypeDescription="Vytvoří nový dokument" ma:contentTypeScope="" ma:versionID="24cef3c8f4a115b568b97977623ec7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b0b85cf6ec3df31f7bbb0953499e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CC55C-9E32-415D-B0AC-F095FCF506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7EF18A-63DD-4A05-A3C7-D0A157962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E0FC2-42AF-467D-A8D5-CA3F4A7FB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4110</Words>
  <Characters>24250</Characters>
  <Application>Microsoft Office Word</Application>
  <DocSecurity>4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2024-10-02T11:37:00Z</dcterms:created>
  <dcterms:modified xsi:type="dcterms:W3CDTF">2024-10-02T11:37:00Z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0x0101000A9D2432C90FF54686E01B26E40AA861</vt:lpwstr>
  </property>
</Properties>
</file>