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A3203" w14:textId="77777777" w:rsidR="004653DF" w:rsidRPr="00897677" w:rsidRDefault="004653DF" w:rsidP="004653DF">
      <w:pPr>
        <w:pStyle w:val="Zhlav"/>
        <w:jc w:val="right"/>
        <w:rPr>
          <w:rFonts w:ascii="Garamond" w:hAnsi="Garamond"/>
          <w:sz w:val="18"/>
          <w:szCs w:val="18"/>
        </w:rPr>
      </w:pPr>
    </w:p>
    <w:p w14:paraId="126D77D5" w14:textId="77777777" w:rsidR="004653DF" w:rsidRPr="00897677" w:rsidRDefault="004653DF" w:rsidP="004653DF">
      <w:pPr>
        <w:pStyle w:val="Zhlav"/>
        <w:tabs>
          <w:tab w:val="left" w:pos="993"/>
        </w:tabs>
        <w:ind w:firstLine="1980"/>
        <w:rPr>
          <w:rFonts w:ascii="Garamond" w:hAnsi="Garamond"/>
          <w:sz w:val="50"/>
          <w:szCs w:val="50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59264" behindDoc="1" locked="0" layoutInCell="1" allowOverlap="1" wp14:anchorId="59514B30" wp14:editId="1EBE58AA">
            <wp:simplePos x="0" y="0"/>
            <wp:positionH relativeFrom="column">
              <wp:posOffset>342900</wp:posOffset>
            </wp:positionH>
            <wp:positionV relativeFrom="paragraph">
              <wp:posOffset>64770</wp:posOffset>
            </wp:positionV>
            <wp:extent cx="656590" cy="766445"/>
            <wp:effectExtent l="0" t="0" r="0" b="0"/>
            <wp:wrapNone/>
            <wp:docPr id="1" name="Obrázek 1" descr="maly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6" descr="maly_zna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7677">
        <w:rPr>
          <w:rFonts w:ascii="Garamond" w:hAnsi="Garamond"/>
          <w:spacing w:val="34"/>
          <w:sz w:val="50"/>
          <w:szCs w:val="50"/>
        </w:rPr>
        <w:t>NEJVYŠŠÍ SPRÁVNÍ SOUD</w:t>
      </w:r>
    </w:p>
    <w:p w14:paraId="0C9AD896" w14:textId="77777777" w:rsidR="004653DF" w:rsidRPr="00897677" w:rsidRDefault="004653DF" w:rsidP="004653DF">
      <w:pPr>
        <w:pStyle w:val="Zhlav"/>
        <w:rPr>
          <w:rFonts w:ascii="Garamond" w:hAnsi="Garamond"/>
          <w:sz w:val="10"/>
          <w:szCs w:val="10"/>
        </w:rPr>
      </w:pPr>
      <w:r w:rsidRPr="00897677">
        <w:rPr>
          <w:rFonts w:ascii="Garamond" w:hAnsi="Garamond"/>
          <w:sz w:val="10"/>
          <w:szCs w:val="10"/>
        </w:rPr>
        <w:t xml:space="preserve"> </w:t>
      </w:r>
    </w:p>
    <w:p w14:paraId="2B739A6E" w14:textId="77777777" w:rsidR="004653DF" w:rsidRPr="00897677" w:rsidRDefault="004653DF" w:rsidP="004653DF">
      <w:pPr>
        <w:pStyle w:val="Zhlav"/>
        <w:ind w:left="1985" w:hanging="5"/>
        <w:rPr>
          <w:rStyle w:val="osbluetext"/>
          <w:rFonts w:ascii="Garamond" w:hAnsi="Garamond"/>
          <w:sz w:val="20"/>
          <w:szCs w:val="20"/>
        </w:rPr>
      </w:pPr>
      <w:r w:rsidRPr="00897677">
        <w:rPr>
          <w:rFonts w:ascii="Garamond" w:hAnsi="Garamond"/>
          <w:sz w:val="20"/>
          <w:szCs w:val="20"/>
        </w:rPr>
        <w:t xml:space="preserve">Moravské nám. 6, 657 40 Brno, tel: 542 532 311, </w:t>
      </w:r>
      <w:r w:rsidRPr="00897677">
        <w:rPr>
          <w:rStyle w:val="osbluetext"/>
          <w:rFonts w:ascii="Garamond" w:hAnsi="Garamond"/>
          <w:sz w:val="20"/>
          <w:szCs w:val="20"/>
        </w:rPr>
        <w:t xml:space="preserve">ID datové schránky: wwjaa4f </w:t>
      </w:r>
    </w:p>
    <w:p w14:paraId="0CF840AF" w14:textId="77777777" w:rsidR="004653DF" w:rsidRPr="00897677" w:rsidRDefault="004653DF" w:rsidP="004653DF">
      <w:pPr>
        <w:pStyle w:val="Zhlav"/>
        <w:ind w:left="1985" w:hanging="5"/>
        <w:rPr>
          <w:rFonts w:ascii="Garamond" w:hAnsi="Garamond"/>
          <w:sz w:val="20"/>
          <w:szCs w:val="20"/>
        </w:rPr>
      </w:pPr>
      <w:r w:rsidRPr="00897677">
        <w:rPr>
          <w:rFonts w:ascii="Garamond" w:hAnsi="Garamond"/>
          <w:sz w:val="20"/>
          <w:szCs w:val="20"/>
        </w:rPr>
        <w:t>fax: 542 532 361, e-mail: podatelna@nssoud.cz</w:t>
      </w:r>
    </w:p>
    <w:p w14:paraId="2AD6416F" w14:textId="77777777" w:rsidR="004653DF" w:rsidRPr="00897677" w:rsidRDefault="004653DF" w:rsidP="004653DF">
      <w:pPr>
        <w:pStyle w:val="Zhlav"/>
        <w:ind w:firstLine="1980"/>
        <w:rPr>
          <w:rFonts w:ascii="Garamond" w:hAnsi="Garamond"/>
          <w:sz w:val="20"/>
          <w:szCs w:val="20"/>
        </w:rPr>
      </w:pPr>
      <w:r w:rsidRPr="00897677">
        <w:rPr>
          <w:rFonts w:ascii="Garamond" w:hAnsi="Garamond"/>
          <w:sz w:val="20"/>
          <w:szCs w:val="20"/>
        </w:rPr>
        <w:t>________________________________________________________________</w:t>
      </w:r>
    </w:p>
    <w:p w14:paraId="7898FA37" w14:textId="77777777" w:rsidR="004653DF" w:rsidRPr="00897677" w:rsidRDefault="004653DF" w:rsidP="004653DF">
      <w:pPr>
        <w:pStyle w:val="adresa"/>
        <w:ind w:left="1985" w:firstLine="0"/>
        <w:jc w:val="left"/>
        <w:rPr>
          <w:i/>
          <w:color w:val="7F7F7F"/>
          <w:sz w:val="20"/>
          <w:szCs w:val="20"/>
        </w:rPr>
      </w:pPr>
      <w:r w:rsidRPr="00897677">
        <w:rPr>
          <w:sz w:val="20"/>
          <w:szCs w:val="20"/>
        </w:rPr>
        <w:t xml:space="preserve">kontaktní osoba: </w:t>
      </w:r>
      <w:r>
        <w:rPr>
          <w:sz w:val="20"/>
          <w:szCs w:val="20"/>
        </w:rPr>
        <w:t>Martina Cigánková, DiS.</w:t>
      </w:r>
      <w:r w:rsidRPr="00897677">
        <w:rPr>
          <w:i/>
          <w:sz w:val="20"/>
          <w:szCs w:val="20"/>
        </w:rPr>
        <w:t>,</w:t>
      </w:r>
      <w:r w:rsidRPr="00897677">
        <w:rPr>
          <w:sz w:val="20"/>
          <w:szCs w:val="20"/>
        </w:rPr>
        <w:t xml:space="preserve"> telefon: 542 532 </w:t>
      </w:r>
      <w:r>
        <w:rPr>
          <w:sz w:val="20"/>
          <w:szCs w:val="20"/>
        </w:rPr>
        <w:t>313</w:t>
      </w:r>
    </w:p>
    <w:p w14:paraId="1FC40758" w14:textId="77777777" w:rsidR="004653DF" w:rsidRPr="00846331" w:rsidRDefault="004653DF" w:rsidP="004653DF">
      <w:pPr>
        <w:rPr>
          <w:rFonts w:ascii="Garamond" w:hAnsi="Garamond"/>
          <w:noProof/>
        </w:rPr>
      </w:pPr>
    </w:p>
    <w:p w14:paraId="3E5A7C15" w14:textId="77777777" w:rsidR="004653DF" w:rsidRDefault="004653DF" w:rsidP="004653DF">
      <w:pPr>
        <w:ind w:right="610"/>
        <w:rPr>
          <w:rFonts w:ascii="Garamond" w:hAnsi="Garamond"/>
        </w:rPr>
      </w:pPr>
    </w:p>
    <w:p w14:paraId="3057058D" w14:textId="77777777" w:rsidR="004653DF" w:rsidRDefault="004653DF" w:rsidP="004653DF">
      <w:pPr>
        <w:ind w:right="610"/>
        <w:rPr>
          <w:rFonts w:ascii="Garamond" w:hAnsi="Garamond"/>
          <w:b/>
        </w:rPr>
      </w:pPr>
      <w:r>
        <w:rPr>
          <w:rFonts w:ascii="Garamond" w:hAnsi="Garamond"/>
          <w:b/>
        </w:rPr>
        <w:t>Ústavní soud</w:t>
      </w:r>
    </w:p>
    <w:p w14:paraId="157CB67C" w14:textId="77777777" w:rsidR="004653DF" w:rsidRDefault="004653DF" w:rsidP="004653DF">
      <w:pPr>
        <w:ind w:right="610"/>
        <w:rPr>
          <w:rFonts w:ascii="Garamond" w:hAnsi="Garamond"/>
        </w:rPr>
      </w:pPr>
      <w:r>
        <w:rPr>
          <w:rFonts w:ascii="Garamond" w:hAnsi="Garamond"/>
        </w:rPr>
        <w:t>Joštova 8</w:t>
      </w:r>
    </w:p>
    <w:p w14:paraId="6C7178BA" w14:textId="77777777" w:rsidR="004653DF" w:rsidRDefault="004653DF" w:rsidP="004653DF">
      <w:pPr>
        <w:ind w:right="610"/>
        <w:rPr>
          <w:rFonts w:ascii="Garamond" w:hAnsi="Garamond"/>
        </w:rPr>
      </w:pPr>
      <w:r>
        <w:rPr>
          <w:rFonts w:ascii="Garamond" w:hAnsi="Garamond"/>
        </w:rPr>
        <w:t>660 83 Brno</w:t>
      </w:r>
    </w:p>
    <w:p w14:paraId="7661ED5B" w14:textId="77777777" w:rsidR="004653DF" w:rsidRDefault="004653DF" w:rsidP="004653DF">
      <w:pPr>
        <w:ind w:right="610"/>
        <w:rPr>
          <w:rFonts w:ascii="Garamond" w:hAnsi="Garamond"/>
        </w:rPr>
      </w:pPr>
    </w:p>
    <w:p w14:paraId="25DBC4A8" w14:textId="77777777" w:rsidR="004653DF" w:rsidRDefault="004653DF" w:rsidP="004653DF">
      <w:pPr>
        <w:ind w:right="610"/>
        <w:rPr>
          <w:rFonts w:ascii="Garamond" w:hAnsi="Garamond"/>
        </w:rPr>
      </w:pPr>
    </w:p>
    <w:p w14:paraId="05DE21C7" w14:textId="77777777" w:rsidR="004653DF" w:rsidRDefault="004653DF" w:rsidP="004653DF">
      <w:pPr>
        <w:ind w:right="610"/>
        <w:rPr>
          <w:rFonts w:ascii="Garamond" w:hAnsi="Garamond"/>
        </w:rPr>
      </w:pPr>
    </w:p>
    <w:p w14:paraId="40A57A10" w14:textId="77777777" w:rsidR="00C86284" w:rsidRDefault="00C86284" w:rsidP="004653DF">
      <w:pPr>
        <w:ind w:right="610"/>
        <w:rPr>
          <w:rFonts w:ascii="Garamond" w:hAnsi="Garamond"/>
        </w:rPr>
      </w:pPr>
    </w:p>
    <w:p w14:paraId="4D27081B" w14:textId="77777777" w:rsidR="004653DF" w:rsidRDefault="004653DF" w:rsidP="004653DF">
      <w:pPr>
        <w:ind w:right="610"/>
        <w:rPr>
          <w:rFonts w:ascii="Garamond" w:eastAsia="Calibri" w:hAnsi="Garamond"/>
        </w:rPr>
      </w:pPr>
    </w:p>
    <w:p w14:paraId="4CCF7EEB" w14:textId="77777777" w:rsidR="004653DF" w:rsidRDefault="004653DF" w:rsidP="004653DF">
      <w:pPr>
        <w:rPr>
          <w:rFonts w:ascii="Garamond" w:hAnsi="Garamond"/>
        </w:rPr>
      </w:pPr>
      <w:r>
        <w:rPr>
          <w:rFonts w:ascii="Garamond" w:hAnsi="Garamond"/>
        </w:rPr>
        <w:t xml:space="preserve">Navrhovatel: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4653DF">
        <w:rPr>
          <w:rFonts w:ascii="Garamond" w:hAnsi="Garamond"/>
          <w:b/>
          <w:bCs/>
        </w:rPr>
        <w:t>Nejvyšší správní soud</w:t>
      </w:r>
      <w:r>
        <w:rPr>
          <w:rFonts w:ascii="Garamond" w:hAnsi="Garamond"/>
        </w:rPr>
        <w:t>,</w:t>
      </w:r>
    </w:p>
    <w:p w14:paraId="0257A164" w14:textId="3A00D3F0" w:rsidR="004653DF" w:rsidRDefault="004653DF" w:rsidP="004653DF">
      <w:pPr>
        <w:ind w:left="1416" w:firstLine="708"/>
        <w:rPr>
          <w:rFonts w:ascii="Garamond" w:hAnsi="Garamond"/>
        </w:rPr>
      </w:pPr>
      <w:r>
        <w:rPr>
          <w:rFonts w:ascii="Garamond" w:hAnsi="Garamond"/>
        </w:rPr>
        <w:t>se sídlem Moravské nám. 6, Brno,</w:t>
      </w:r>
    </w:p>
    <w:p w14:paraId="130E0A7B" w14:textId="4F44EA51" w:rsidR="004653DF" w:rsidRPr="00B3475E" w:rsidRDefault="004653DF" w:rsidP="004653DF">
      <w:pPr>
        <w:rPr>
          <w:rFonts w:ascii="Garamond" w:hAnsi="Garamond"/>
        </w:rPr>
      </w:pPr>
    </w:p>
    <w:p w14:paraId="1DC6DC57" w14:textId="77777777" w:rsidR="004653DF" w:rsidRDefault="004653DF" w:rsidP="004653DF">
      <w:pPr>
        <w:jc w:val="both"/>
        <w:rPr>
          <w:rFonts w:ascii="Garamond" w:hAnsi="Garamond"/>
        </w:rPr>
      </w:pPr>
    </w:p>
    <w:p w14:paraId="70FFC3FA" w14:textId="062152CB" w:rsidR="004653DF" w:rsidRDefault="004653DF" w:rsidP="004653D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Účastníci řízení: </w:t>
      </w:r>
      <w:r>
        <w:rPr>
          <w:rFonts w:ascii="Garamond" w:hAnsi="Garamond"/>
        </w:rPr>
        <w:tab/>
      </w:r>
      <w:r w:rsidR="00994503" w:rsidRPr="00994503">
        <w:rPr>
          <w:rFonts w:ascii="Garamond" w:hAnsi="Garamond"/>
          <w:b/>
          <w:bCs/>
        </w:rPr>
        <w:t>Poslanecká sněmovna Parlamentu</w:t>
      </w:r>
      <w:r>
        <w:rPr>
          <w:rFonts w:ascii="Garamond" w:hAnsi="Garamond"/>
        </w:rPr>
        <w:t>,</w:t>
      </w:r>
    </w:p>
    <w:p w14:paraId="67FFA791" w14:textId="0E60D139" w:rsidR="00994503" w:rsidRDefault="001C458D" w:rsidP="004653DF">
      <w:pPr>
        <w:ind w:left="1416" w:firstLine="708"/>
        <w:jc w:val="both"/>
        <w:rPr>
          <w:rFonts w:ascii="Garamond" w:hAnsi="Garamond"/>
        </w:rPr>
      </w:pPr>
      <w:r>
        <w:rPr>
          <w:rFonts w:ascii="Garamond" w:hAnsi="Garamond"/>
        </w:rPr>
        <w:t>s</w:t>
      </w:r>
      <w:r w:rsidR="00994503">
        <w:rPr>
          <w:rFonts w:ascii="Garamond" w:hAnsi="Garamond"/>
        </w:rPr>
        <w:t>e sídlem Sněmovní 4, Praha</w:t>
      </w:r>
    </w:p>
    <w:p w14:paraId="6A3116B5" w14:textId="77777777" w:rsidR="00846331" w:rsidRPr="00846331" w:rsidRDefault="00846331" w:rsidP="00994503">
      <w:pPr>
        <w:ind w:left="1416" w:firstLine="708"/>
        <w:jc w:val="both"/>
        <w:rPr>
          <w:rFonts w:ascii="Garamond" w:hAnsi="Garamond"/>
        </w:rPr>
      </w:pPr>
    </w:p>
    <w:p w14:paraId="14CFCDB2" w14:textId="4771E51A" w:rsidR="00994503" w:rsidRDefault="00994503" w:rsidP="00994503">
      <w:pPr>
        <w:ind w:left="1416" w:firstLine="708"/>
        <w:jc w:val="both"/>
        <w:rPr>
          <w:rFonts w:ascii="Garamond" w:hAnsi="Garamond"/>
        </w:rPr>
      </w:pPr>
      <w:r w:rsidRPr="00994503">
        <w:rPr>
          <w:rFonts w:ascii="Garamond" w:hAnsi="Garamond"/>
          <w:b/>
          <w:bCs/>
        </w:rPr>
        <w:t>Senát Parlamentu</w:t>
      </w:r>
      <w:r>
        <w:rPr>
          <w:rFonts w:ascii="Garamond" w:hAnsi="Garamond"/>
        </w:rPr>
        <w:t xml:space="preserve">, </w:t>
      </w:r>
    </w:p>
    <w:p w14:paraId="749A58D1" w14:textId="4DE009C5" w:rsidR="00994503" w:rsidRDefault="001C458D" w:rsidP="00994503">
      <w:pPr>
        <w:ind w:left="1416" w:firstLine="708"/>
        <w:jc w:val="both"/>
        <w:rPr>
          <w:rFonts w:ascii="Garamond" w:hAnsi="Garamond"/>
        </w:rPr>
      </w:pPr>
      <w:r>
        <w:rPr>
          <w:rFonts w:ascii="Garamond" w:hAnsi="Garamond"/>
        </w:rPr>
        <w:t>s</w:t>
      </w:r>
      <w:r w:rsidR="00994503">
        <w:rPr>
          <w:rFonts w:ascii="Garamond" w:hAnsi="Garamond"/>
        </w:rPr>
        <w:t xml:space="preserve">e sídlem Valdštejnské nám. 17, Praha </w:t>
      </w:r>
    </w:p>
    <w:p w14:paraId="1D1AFBB3" w14:textId="77777777" w:rsidR="00846331" w:rsidRDefault="00846331" w:rsidP="004653DF">
      <w:pPr>
        <w:jc w:val="both"/>
        <w:rPr>
          <w:rFonts w:ascii="Garamond" w:hAnsi="Garamond"/>
          <w:bCs/>
        </w:rPr>
      </w:pPr>
    </w:p>
    <w:p w14:paraId="47730412" w14:textId="77777777" w:rsidR="00C86284" w:rsidRDefault="00C86284" w:rsidP="004653DF">
      <w:pPr>
        <w:jc w:val="both"/>
        <w:rPr>
          <w:rFonts w:ascii="Garamond" w:hAnsi="Garamond"/>
          <w:bCs/>
        </w:rPr>
      </w:pPr>
    </w:p>
    <w:p w14:paraId="1FAB3128" w14:textId="77777777" w:rsidR="001D46E0" w:rsidRDefault="001D46E0" w:rsidP="004653DF">
      <w:pPr>
        <w:jc w:val="both"/>
        <w:rPr>
          <w:rFonts w:ascii="Garamond" w:hAnsi="Garamond"/>
          <w:bCs/>
        </w:rPr>
      </w:pPr>
    </w:p>
    <w:p w14:paraId="24539900" w14:textId="77777777" w:rsidR="00C86284" w:rsidRDefault="00C86284" w:rsidP="004653DF">
      <w:pPr>
        <w:jc w:val="both"/>
        <w:rPr>
          <w:rFonts w:ascii="Garamond" w:hAnsi="Garamond"/>
          <w:bCs/>
        </w:rPr>
      </w:pPr>
    </w:p>
    <w:p w14:paraId="60FA9203" w14:textId="6A4DB347" w:rsidR="001D46E0" w:rsidRDefault="001D46E0" w:rsidP="004653DF">
      <w:pPr>
        <w:jc w:val="both"/>
        <w:rPr>
          <w:rFonts w:ascii="Garamond" w:hAnsi="Garamond"/>
          <w:bCs/>
        </w:rPr>
      </w:pPr>
    </w:p>
    <w:p w14:paraId="52389771" w14:textId="0300ECA1" w:rsidR="001D46E0" w:rsidRDefault="001D46E0" w:rsidP="001D46E0">
      <w:pPr>
        <w:jc w:val="center"/>
        <w:rPr>
          <w:rFonts w:ascii="Garamond" w:hAnsi="Garamond"/>
          <w:b/>
        </w:rPr>
      </w:pPr>
      <w:r w:rsidRPr="001D46E0">
        <w:rPr>
          <w:rFonts w:ascii="Garamond" w:hAnsi="Garamond"/>
          <w:b/>
        </w:rPr>
        <w:t>Návrh podaný podle čl. 95 odst. 2 Ústavy České republiky</w:t>
      </w:r>
    </w:p>
    <w:p w14:paraId="0AD45FB0" w14:textId="77777777" w:rsidR="001D46E0" w:rsidRDefault="001D46E0" w:rsidP="001D46E0">
      <w:pPr>
        <w:jc w:val="center"/>
        <w:rPr>
          <w:rFonts w:ascii="Garamond" w:hAnsi="Garamond"/>
          <w:b/>
        </w:rPr>
      </w:pPr>
    </w:p>
    <w:p w14:paraId="70921739" w14:textId="5E6C72DF" w:rsidR="001D46E0" w:rsidRDefault="001D46E0" w:rsidP="001D46E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na zrušení </w:t>
      </w:r>
    </w:p>
    <w:p w14:paraId="204D57C4" w14:textId="77777777" w:rsidR="001D46E0" w:rsidRDefault="001D46E0" w:rsidP="001D46E0">
      <w:pPr>
        <w:jc w:val="center"/>
        <w:rPr>
          <w:rFonts w:ascii="Garamond" w:hAnsi="Garamond"/>
          <w:b/>
        </w:rPr>
      </w:pPr>
    </w:p>
    <w:p w14:paraId="0EA8860E" w14:textId="6CA9E414" w:rsidR="00936F04" w:rsidRPr="00936F04" w:rsidRDefault="00936F04" w:rsidP="00936F0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§ 6 odst. 3 zákona č. 93/2009 Sb., o auditorech</w:t>
      </w:r>
      <w:r w:rsidR="007E3A5E">
        <w:rPr>
          <w:rFonts w:ascii="Garamond" w:hAnsi="Garamond"/>
          <w:b/>
        </w:rPr>
        <w:t xml:space="preserve"> </w:t>
      </w:r>
      <w:r w:rsidRPr="00936F04">
        <w:rPr>
          <w:rFonts w:ascii="Garamond" w:hAnsi="Garamond"/>
          <w:b/>
        </w:rPr>
        <w:t>a o změně některých zákonů</w:t>
      </w:r>
    </w:p>
    <w:p w14:paraId="4F684A54" w14:textId="3A87ADAC" w:rsidR="00936F04" w:rsidRDefault="00936F04" w:rsidP="00936F04">
      <w:pPr>
        <w:jc w:val="center"/>
        <w:rPr>
          <w:rFonts w:ascii="Garamond" w:hAnsi="Garamond"/>
          <w:b/>
        </w:rPr>
      </w:pPr>
      <w:r w:rsidRPr="00936F04">
        <w:rPr>
          <w:rFonts w:ascii="Garamond" w:hAnsi="Garamond"/>
          <w:b/>
        </w:rPr>
        <w:t>(zákon o auditorech)</w:t>
      </w:r>
      <w:r>
        <w:rPr>
          <w:rFonts w:ascii="Garamond" w:hAnsi="Garamond"/>
          <w:b/>
        </w:rPr>
        <w:t xml:space="preserve">, ve znění </w:t>
      </w:r>
      <w:r w:rsidR="007E3A5E">
        <w:rPr>
          <w:rFonts w:ascii="Garamond" w:hAnsi="Garamond"/>
          <w:b/>
        </w:rPr>
        <w:t xml:space="preserve">zákona č. 334/2014 Sb. </w:t>
      </w:r>
      <w:r w:rsidR="00B756C8">
        <w:rPr>
          <w:rFonts w:ascii="Garamond" w:hAnsi="Garamond"/>
          <w:b/>
        </w:rPr>
        <w:t>(</w:t>
      </w:r>
      <w:r w:rsidR="003D5D13">
        <w:rPr>
          <w:rFonts w:ascii="Garamond" w:hAnsi="Garamond"/>
          <w:b/>
        </w:rPr>
        <w:t xml:space="preserve">s účinností od </w:t>
      </w:r>
      <w:r w:rsidR="007E3A5E">
        <w:rPr>
          <w:rFonts w:ascii="Garamond" w:hAnsi="Garamond"/>
          <w:b/>
        </w:rPr>
        <w:t>13. 1. 2015)</w:t>
      </w:r>
    </w:p>
    <w:p w14:paraId="28E6C604" w14:textId="77777777" w:rsidR="00846331" w:rsidRPr="00846331" w:rsidRDefault="00846331" w:rsidP="00936F04">
      <w:pPr>
        <w:jc w:val="center"/>
        <w:rPr>
          <w:rFonts w:ascii="Garamond" w:hAnsi="Garamond"/>
          <w:bCs/>
        </w:rPr>
      </w:pPr>
    </w:p>
    <w:p w14:paraId="21B4D6BA" w14:textId="77777777" w:rsidR="00846331" w:rsidRPr="00846331" w:rsidRDefault="00846331" w:rsidP="00936F04">
      <w:pPr>
        <w:jc w:val="center"/>
        <w:rPr>
          <w:rFonts w:ascii="Garamond" w:hAnsi="Garamond"/>
          <w:bCs/>
        </w:rPr>
      </w:pPr>
    </w:p>
    <w:p w14:paraId="24BA06F4" w14:textId="77777777" w:rsidR="00846331" w:rsidRPr="00846331" w:rsidRDefault="00846331" w:rsidP="00936F04">
      <w:pPr>
        <w:jc w:val="center"/>
        <w:rPr>
          <w:rFonts w:ascii="Garamond" w:hAnsi="Garamond"/>
          <w:bCs/>
        </w:rPr>
      </w:pPr>
    </w:p>
    <w:p w14:paraId="72A59967" w14:textId="77777777" w:rsidR="00846331" w:rsidRPr="00846331" w:rsidRDefault="00846331" w:rsidP="00936F04">
      <w:pPr>
        <w:jc w:val="center"/>
        <w:rPr>
          <w:rFonts w:ascii="Garamond" w:hAnsi="Garamond"/>
          <w:bCs/>
        </w:rPr>
      </w:pPr>
    </w:p>
    <w:p w14:paraId="1A0CB82A" w14:textId="77777777" w:rsidR="00846331" w:rsidRDefault="00846331" w:rsidP="00936F04">
      <w:pPr>
        <w:jc w:val="center"/>
        <w:rPr>
          <w:rFonts w:ascii="Garamond" w:hAnsi="Garamond"/>
          <w:bCs/>
        </w:rPr>
      </w:pPr>
    </w:p>
    <w:p w14:paraId="43BF1E4C" w14:textId="77777777" w:rsidR="00C86284" w:rsidRDefault="00C86284" w:rsidP="00936F04">
      <w:pPr>
        <w:jc w:val="center"/>
        <w:rPr>
          <w:rFonts w:ascii="Garamond" w:hAnsi="Garamond"/>
          <w:bCs/>
        </w:rPr>
      </w:pPr>
    </w:p>
    <w:p w14:paraId="39E97089" w14:textId="77777777" w:rsidR="00C86284" w:rsidRPr="00846331" w:rsidRDefault="00C86284" w:rsidP="00936F04">
      <w:pPr>
        <w:jc w:val="center"/>
        <w:rPr>
          <w:rFonts w:ascii="Garamond" w:hAnsi="Garamond"/>
          <w:bCs/>
        </w:rPr>
      </w:pPr>
    </w:p>
    <w:p w14:paraId="7ADF6EC8" w14:textId="77777777" w:rsidR="00846331" w:rsidRDefault="00846331" w:rsidP="00936F04">
      <w:pPr>
        <w:jc w:val="center"/>
        <w:rPr>
          <w:rFonts w:ascii="Garamond" w:hAnsi="Garamond"/>
          <w:bCs/>
        </w:rPr>
      </w:pPr>
    </w:p>
    <w:p w14:paraId="4CE2F29E" w14:textId="77777777" w:rsidR="00846331" w:rsidRDefault="00846331" w:rsidP="00936F04">
      <w:pPr>
        <w:jc w:val="center"/>
        <w:rPr>
          <w:rFonts w:ascii="Garamond" w:hAnsi="Garamond"/>
          <w:bCs/>
        </w:rPr>
      </w:pPr>
    </w:p>
    <w:p w14:paraId="5BE5E6D7" w14:textId="77777777" w:rsidR="00846331" w:rsidRPr="00846331" w:rsidRDefault="00846331" w:rsidP="00936F04">
      <w:pPr>
        <w:jc w:val="center"/>
        <w:rPr>
          <w:rFonts w:ascii="Garamond" w:hAnsi="Garamond"/>
          <w:bCs/>
        </w:rPr>
      </w:pPr>
    </w:p>
    <w:p w14:paraId="546012F6" w14:textId="77777777" w:rsidR="00846331" w:rsidRDefault="00846331" w:rsidP="00846331">
      <w:pPr>
        <w:ind w:left="1410" w:hanging="141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Přílohy: </w:t>
      </w:r>
    </w:p>
    <w:p w14:paraId="1EF875EF" w14:textId="77777777" w:rsidR="00CC4F44" w:rsidRDefault="00846331" w:rsidP="004653DF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bCs/>
        </w:rPr>
      </w:pPr>
      <w:r w:rsidRPr="00846331">
        <w:rPr>
          <w:rFonts w:ascii="Garamond" w:hAnsi="Garamond"/>
          <w:bCs/>
        </w:rPr>
        <w:t>spis Nejvyššího správního soudu, sp. zn. 5 As 154/2023,</w:t>
      </w:r>
    </w:p>
    <w:p w14:paraId="7B2E067E" w14:textId="5F4DA72C" w:rsidR="00846331" w:rsidRPr="00CC4F44" w:rsidRDefault="00C25373" w:rsidP="00CC4F44">
      <w:pPr>
        <w:ind w:left="720"/>
        <w:jc w:val="both"/>
        <w:rPr>
          <w:rFonts w:ascii="Garamond" w:hAnsi="Garamond"/>
          <w:bCs/>
        </w:rPr>
      </w:pPr>
      <w:r w:rsidRPr="00CC4F44">
        <w:rPr>
          <w:rFonts w:ascii="Garamond" w:hAnsi="Garamond"/>
          <w:bCs/>
        </w:rPr>
        <w:t>vč</w:t>
      </w:r>
      <w:r w:rsidR="00CC4F44">
        <w:rPr>
          <w:rFonts w:ascii="Garamond" w:hAnsi="Garamond"/>
          <w:bCs/>
        </w:rPr>
        <w:t>etně p</w:t>
      </w:r>
      <w:r w:rsidRPr="00CC4F44">
        <w:rPr>
          <w:rFonts w:ascii="Garamond" w:hAnsi="Garamond"/>
          <w:bCs/>
        </w:rPr>
        <w:t xml:space="preserve">řílohového spisu </w:t>
      </w:r>
      <w:r w:rsidR="00846331" w:rsidRPr="00CC4F44">
        <w:rPr>
          <w:rFonts w:ascii="Garamond" w:hAnsi="Garamond"/>
          <w:bCs/>
        </w:rPr>
        <w:t>Rady</w:t>
      </w:r>
      <w:r w:rsidRPr="00CC4F44">
        <w:rPr>
          <w:rFonts w:ascii="Garamond" w:hAnsi="Garamond"/>
          <w:bCs/>
        </w:rPr>
        <w:t> </w:t>
      </w:r>
      <w:r w:rsidR="00846331" w:rsidRPr="00CC4F44">
        <w:rPr>
          <w:rFonts w:ascii="Garamond" w:hAnsi="Garamond"/>
          <w:bCs/>
        </w:rPr>
        <w:t>pro veřejný dohled nad auditem, sp. zn. RVDA-869/2023</w:t>
      </w:r>
    </w:p>
    <w:p w14:paraId="1F77190E" w14:textId="1B4B3939" w:rsidR="00846331" w:rsidRPr="00846331" w:rsidRDefault="00846331" w:rsidP="004653DF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bCs/>
        </w:rPr>
      </w:pPr>
      <w:r w:rsidRPr="00846331">
        <w:rPr>
          <w:rFonts w:ascii="Garamond" w:hAnsi="Garamond"/>
          <w:bCs/>
        </w:rPr>
        <w:t xml:space="preserve">spis Městského soudu v Praze, sp. zn. 8 Ad 12/2021 </w:t>
      </w:r>
    </w:p>
    <w:p w14:paraId="631DC413" w14:textId="77777777" w:rsidR="00846331" w:rsidRDefault="00846331" w:rsidP="004653DF">
      <w:pPr>
        <w:jc w:val="both"/>
        <w:rPr>
          <w:rFonts w:ascii="Garamond" w:hAnsi="Garamond"/>
          <w:bCs/>
        </w:rPr>
      </w:pPr>
    </w:p>
    <w:p w14:paraId="4DF2DB01" w14:textId="6407289F" w:rsidR="00846331" w:rsidRPr="00846331" w:rsidRDefault="00846331" w:rsidP="00846331">
      <w:pPr>
        <w:pStyle w:val="Odstavecseseznamem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rFonts w:ascii="Garamond" w:hAnsi="Garamond"/>
          <w:b/>
        </w:rPr>
      </w:pPr>
      <w:r w:rsidRPr="00846331">
        <w:rPr>
          <w:rFonts w:ascii="Garamond" w:hAnsi="Garamond"/>
          <w:b/>
        </w:rPr>
        <w:lastRenderedPageBreak/>
        <w:t>Vymezení</w:t>
      </w:r>
      <w:r w:rsidRPr="00846331">
        <w:rPr>
          <w:rFonts w:ascii="Garamond" w:hAnsi="Garamond"/>
          <w:b/>
          <w:iCs/>
        </w:rPr>
        <w:t xml:space="preserve"> věci</w:t>
      </w:r>
    </w:p>
    <w:p w14:paraId="78C8A753" w14:textId="77777777" w:rsidR="00846331" w:rsidRPr="00846331" w:rsidRDefault="00846331" w:rsidP="00846331">
      <w:pPr>
        <w:pStyle w:val="Odstavecseseznamem"/>
        <w:ind w:left="0"/>
        <w:jc w:val="both"/>
        <w:rPr>
          <w:rFonts w:ascii="Garamond" w:hAnsi="Garamond"/>
        </w:rPr>
      </w:pPr>
    </w:p>
    <w:p w14:paraId="326DC783" w14:textId="388BC54E" w:rsidR="001C458D" w:rsidRDefault="00884119" w:rsidP="00E6609F">
      <w:pPr>
        <w:numPr>
          <w:ilvl w:val="0"/>
          <w:numId w:val="4"/>
        </w:numPr>
        <w:ind w:left="0" w:firstLine="0"/>
        <w:jc w:val="both"/>
        <w:rPr>
          <w:rFonts w:ascii="Garamond" w:hAnsi="Garamond"/>
        </w:rPr>
      </w:pPr>
      <w:r w:rsidRPr="00145FF2">
        <w:rPr>
          <w:rFonts w:ascii="Garamond" w:hAnsi="Garamond"/>
        </w:rPr>
        <w:t xml:space="preserve">V právní věci žalobkyně CSA, spol. s r. o., se sídlem Čeladná 969, zast. Mgr. Janem Seidelem, advokátem se sídlem Dělnická 213/12, Praha, proti žalované Radě pro veřejný dohled nad auditem, se sídlem Vodičkova 1935/38, Praha, vede Nejvyšší správní soud řízení o kasační stížnosti žalobkyně (dále jen „stěžovatelka“) </w:t>
      </w:r>
      <w:r w:rsidR="0060370E" w:rsidRPr="00145FF2">
        <w:rPr>
          <w:rFonts w:ascii="Garamond" w:hAnsi="Garamond"/>
        </w:rPr>
        <w:t>proti rozsudku Městského soudu v Praze (dále jen „městský soud“) ze dne 17. 5. 2023, č. j. 8 Ad 12/2021-44</w:t>
      </w:r>
      <w:r w:rsidR="001C458D">
        <w:rPr>
          <w:rFonts w:ascii="Garamond" w:hAnsi="Garamond"/>
        </w:rPr>
        <w:t>.</w:t>
      </w:r>
    </w:p>
    <w:p w14:paraId="29045AE2" w14:textId="77777777" w:rsidR="001C458D" w:rsidRDefault="001C458D" w:rsidP="001C458D">
      <w:pPr>
        <w:jc w:val="both"/>
        <w:rPr>
          <w:rFonts w:ascii="Garamond" w:hAnsi="Garamond"/>
        </w:rPr>
      </w:pPr>
    </w:p>
    <w:p w14:paraId="3EB94C79" w14:textId="4A8F6CED" w:rsidR="00C25373" w:rsidRPr="00E6609F" w:rsidRDefault="001C458D" w:rsidP="00E6609F">
      <w:pPr>
        <w:numPr>
          <w:ilvl w:val="0"/>
          <w:numId w:val="4"/>
        </w:numPr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Uvedeným rozsudkem městský soud zamítl žalobu stěžovatelky </w:t>
      </w:r>
      <w:r w:rsidR="0060370E" w:rsidRPr="00145FF2">
        <w:rPr>
          <w:rFonts w:ascii="Garamond" w:hAnsi="Garamond"/>
        </w:rPr>
        <w:t>proti rozhodnutí žalované ze dne 22.</w:t>
      </w:r>
      <w:r>
        <w:rPr>
          <w:rFonts w:ascii="Garamond" w:hAnsi="Garamond"/>
        </w:rPr>
        <w:t> </w:t>
      </w:r>
      <w:r w:rsidR="0060370E" w:rsidRPr="00145FF2">
        <w:rPr>
          <w:rFonts w:ascii="Garamond" w:hAnsi="Garamond"/>
        </w:rPr>
        <w:t>11. 2021, č.</w:t>
      </w:r>
      <w:r>
        <w:rPr>
          <w:rFonts w:ascii="Garamond" w:hAnsi="Garamond"/>
        </w:rPr>
        <w:t> </w:t>
      </w:r>
      <w:r w:rsidR="0060370E" w:rsidRPr="00145FF2">
        <w:rPr>
          <w:rFonts w:ascii="Garamond" w:hAnsi="Garamond"/>
        </w:rPr>
        <w:t>j. RVDA-1730/2021</w:t>
      </w:r>
      <w:r>
        <w:rPr>
          <w:rFonts w:ascii="Garamond" w:hAnsi="Garamond"/>
        </w:rPr>
        <w:t xml:space="preserve">, kterým žalovaná </w:t>
      </w:r>
      <w:r w:rsidR="0060370E" w:rsidRPr="00E6609F">
        <w:rPr>
          <w:rFonts w:ascii="Garamond" w:hAnsi="Garamond"/>
        </w:rPr>
        <w:t>zamítla odvolání stěžovatelky a</w:t>
      </w:r>
      <w:r>
        <w:rPr>
          <w:rFonts w:ascii="Garamond" w:hAnsi="Garamond"/>
        </w:rPr>
        <w:t> </w:t>
      </w:r>
      <w:r w:rsidR="0060370E" w:rsidRPr="00E6609F">
        <w:rPr>
          <w:rFonts w:ascii="Garamond" w:hAnsi="Garamond"/>
        </w:rPr>
        <w:t xml:space="preserve">potvrdila rozhodnutí výkonného výboru Komory auditorů České republiky (dále </w:t>
      </w:r>
      <w:r w:rsidR="00E473CE" w:rsidRPr="00E6609F">
        <w:rPr>
          <w:rFonts w:ascii="Garamond" w:hAnsi="Garamond"/>
        </w:rPr>
        <w:t>též „</w:t>
      </w:r>
      <w:r w:rsidR="0060370E" w:rsidRPr="00E6609F">
        <w:rPr>
          <w:rFonts w:ascii="Garamond" w:hAnsi="Garamond"/>
        </w:rPr>
        <w:t xml:space="preserve">správní orgán I. stupně“) ze dne 6. 9. 2021, č. j. 1749/2021, o pozastavení výkonu auditorské činnosti stěžovatelky </w:t>
      </w:r>
      <w:r w:rsidR="00E473CE" w:rsidRPr="00E6609F">
        <w:rPr>
          <w:rFonts w:ascii="Garamond" w:hAnsi="Garamond"/>
        </w:rPr>
        <w:t xml:space="preserve">podle </w:t>
      </w:r>
      <w:r w:rsidR="00C25373" w:rsidRPr="00E6609F">
        <w:rPr>
          <w:rFonts w:ascii="Garamond" w:hAnsi="Garamond"/>
        </w:rPr>
        <w:t>§ 6 odst. 3 zákona č. 93/2009 Sb., o auditorech a</w:t>
      </w:r>
      <w:r w:rsidR="00E473CE" w:rsidRPr="00E6609F">
        <w:rPr>
          <w:rFonts w:ascii="Garamond" w:hAnsi="Garamond"/>
        </w:rPr>
        <w:t> </w:t>
      </w:r>
      <w:r w:rsidR="00C25373" w:rsidRPr="00E6609F">
        <w:rPr>
          <w:rFonts w:ascii="Garamond" w:hAnsi="Garamond"/>
        </w:rPr>
        <w:t>o</w:t>
      </w:r>
      <w:r w:rsidR="00E473CE" w:rsidRPr="00E6609F">
        <w:rPr>
          <w:rFonts w:ascii="Garamond" w:hAnsi="Garamond"/>
        </w:rPr>
        <w:t> </w:t>
      </w:r>
      <w:r w:rsidR="00C25373" w:rsidRPr="00E6609F">
        <w:rPr>
          <w:rFonts w:ascii="Garamond" w:hAnsi="Garamond"/>
        </w:rPr>
        <w:t>změně některých zákonů (zákon o auditorech), ve znění pozdějších předpisů</w:t>
      </w:r>
      <w:r w:rsidR="00145FF2" w:rsidRPr="00E6609F">
        <w:rPr>
          <w:rFonts w:ascii="Garamond" w:hAnsi="Garamond"/>
        </w:rPr>
        <w:t xml:space="preserve">. </w:t>
      </w:r>
    </w:p>
    <w:p w14:paraId="05C93C36" w14:textId="77777777" w:rsidR="00145FF2" w:rsidRDefault="00145FF2" w:rsidP="00145FF2">
      <w:pPr>
        <w:jc w:val="both"/>
        <w:rPr>
          <w:rFonts w:ascii="Garamond" w:hAnsi="Garamond"/>
        </w:rPr>
      </w:pPr>
    </w:p>
    <w:p w14:paraId="7907FCDD" w14:textId="05E8498A" w:rsidR="00C86284" w:rsidRPr="00846331" w:rsidRDefault="001C458D" w:rsidP="00C86284">
      <w:pPr>
        <w:pStyle w:val="Odstavecseseznamem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rFonts w:ascii="Garamond" w:hAnsi="Garamond"/>
          <w:b/>
        </w:rPr>
      </w:pPr>
      <w:r>
        <w:rPr>
          <w:rFonts w:ascii="Garamond" w:hAnsi="Garamond"/>
          <w:b/>
          <w:iCs/>
        </w:rPr>
        <w:t>D</w:t>
      </w:r>
      <w:r w:rsidR="00C86284">
        <w:rPr>
          <w:rFonts w:ascii="Garamond" w:hAnsi="Garamond"/>
          <w:b/>
          <w:iCs/>
        </w:rPr>
        <w:t>osavadní</w:t>
      </w:r>
      <w:r>
        <w:rPr>
          <w:rFonts w:ascii="Garamond" w:hAnsi="Garamond"/>
          <w:b/>
          <w:iCs/>
        </w:rPr>
        <w:t xml:space="preserve"> průběh </w:t>
      </w:r>
      <w:r w:rsidR="00C86284">
        <w:rPr>
          <w:rFonts w:ascii="Garamond" w:hAnsi="Garamond"/>
          <w:b/>
          <w:iCs/>
        </w:rPr>
        <w:t>řízení</w:t>
      </w:r>
    </w:p>
    <w:p w14:paraId="37B7ED0B" w14:textId="77777777" w:rsidR="00C86284" w:rsidRPr="00145FF2" w:rsidRDefault="00C86284" w:rsidP="00145FF2">
      <w:pPr>
        <w:jc w:val="both"/>
        <w:rPr>
          <w:rFonts w:ascii="Garamond" w:hAnsi="Garamond"/>
        </w:rPr>
      </w:pPr>
    </w:p>
    <w:p w14:paraId="72966263" w14:textId="1D5D638D" w:rsidR="00D36CB6" w:rsidRPr="007F774E" w:rsidRDefault="004E50B5" w:rsidP="00E20322">
      <w:pPr>
        <w:numPr>
          <w:ilvl w:val="0"/>
          <w:numId w:val="4"/>
        </w:numPr>
        <w:ind w:left="0" w:firstLine="0"/>
        <w:jc w:val="both"/>
        <w:rPr>
          <w:rFonts w:ascii="Garamond" w:hAnsi="Garamond"/>
        </w:rPr>
      </w:pPr>
      <w:r w:rsidRPr="007F774E">
        <w:rPr>
          <w:rFonts w:ascii="Garamond" w:hAnsi="Garamond"/>
        </w:rPr>
        <w:t>Dne 11. 11. 2020 byl s</w:t>
      </w:r>
      <w:r w:rsidR="00C25373" w:rsidRPr="007F774E">
        <w:rPr>
          <w:rFonts w:ascii="Garamond" w:hAnsi="Garamond"/>
        </w:rPr>
        <w:t xml:space="preserve">právní orgán I. stupně </w:t>
      </w:r>
      <w:r w:rsidR="009641CE" w:rsidRPr="007F774E">
        <w:rPr>
          <w:rFonts w:ascii="Garamond" w:hAnsi="Garamond"/>
        </w:rPr>
        <w:t xml:space="preserve">policejním orgánem </w:t>
      </w:r>
      <w:r w:rsidR="00C25373" w:rsidRPr="007F774E">
        <w:rPr>
          <w:rFonts w:ascii="Garamond" w:hAnsi="Garamond"/>
        </w:rPr>
        <w:t>vyrozuměn</w:t>
      </w:r>
      <w:r w:rsidR="009641CE" w:rsidRPr="007F774E">
        <w:rPr>
          <w:rFonts w:ascii="Garamond" w:hAnsi="Garamond"/>
        </w:rPr>
        <w:t xml:space="preserve">, že </w:t>
      </w:r>
      <w:r w:rsidR="0022407E" w:rsidRPr="007F774E">
        <w:rPr>
          <w:rFonts w:ascii="Garamond" w:hAnsi="Garamond"/>
        </w:rPr>
        <w:t xml:space="preserve">bylo zahájeno </w:t>
      </w:r>
      <w:r w:rsidRPr="007F774E">
        <w:rPr>
          <w:rFonts w:ascii="Garamond" w:hAnsi="Garamond"/>
        </w:rPr>
        <w:t>trestní stíhání stěžovatelky</w:t>
      </w:r>
      <w:r w:rsidR="009641CE" w:rsidRPr="007F774E">
        <w:rPr>
          <w:rFonts w:ascii="Garamond" w:hAnsi="Garamond"/>
        </w:rPr>
        <w:t xml:space="preserve"> „</w:t>
      </w:r>
      <w:r w:rsidR="00070EAB" w:rsidRPr="007F774E">
        <w:rPr>
          <w:rFonts w:ascii="Garamond" w:hAnsi="Garamond"/>
          <w:i/>
          <w:iCs/>
        </w:rPr>
        <w:t>pro pod</w:t>
      </w:r>
      <w:r w:rsidR="001C458D">
        <w:rPr>
          <w:rFonts w:ascii="Garamond" w:hAnsi="Garamond"/>
          <w:i/>
          <w:iCs/>
        </w:rPr>
        <w:t xml:space="preserve">ezření </w:t>
      </w:r>
      <w:r w:rsidR="00070EAB" w:rsidRPr="007F774E">
        <w:rPr>
          <w:rFonts w:ascii="Garamond" w:hAnsi="Garamond"/>
          <w:i/>
          <w:iCs/>
        </w:rPr>
        <w:t>ze spáchání zločinu zjednání výhody při zadávání veřejné zakázky, při</w:t>
      </w:r>
      <w:r w:rsidR="00411BAF" w:rsidRPr="007F774E">
        <w:rPr>
          <w:rFonts w:ascii="Garamond" w:hAnsi="Garamond"/>
          <w:i/>
          <w:iCs/>
        </w:rPr>
        <w:t> </w:t>
      </w:r>
      <w:r w:rsidR="00070EAB" w:rsidRPr="007F774E">
        <w:rPr>
          <w:rFonts w:ascii="Garamond" w:hAnsi="Garamond"/>
          <w:i/>
          <w:iCs/>
        </w:rPr>
        <w:t>veřejné soutěži a veřejné dražbě podle § 256 odst. 1, odst. 2 písm. a) trestního zákoníku ve formě pomoci dle §</w:t>
      </w:r>
      <w:r w:rsidR="00411BAF" w:rsidRPr="007F774E">
        <w:rPr>
          <w:rFonts w:ascii="Garamond" w:hAnsi="Garamond"/>
          <w:i/>
          <w:iCs/>
        </w:rPr>
        <w:t> </w:t>
      </w:r>
      <w:r w:rsidR="00070EAB" w:rsidRPr="007F774E">
        <w:rPr>
          <w:rFonts w:ascii="Garamond" w:hAnsi="Garamond"/>
          <w:i/>
          <w:iCs/>
        </w:rPr>
        <w:t>24 odst. 1 písm. c) trestního zákoníku za užití § 7 zákona č. 418/2011 Sb., o trestní odpovědnosti právnických osob a řízení proti n</w:t>
      </w:r>
      <w:r w:rsidR="00411BAF" w:rsidRPr="007F774E">
        <w:rPr>
          <w:rFonts w:ascii="Garamond" w:hAnsi="Garamond"/>
          <w:i/>
          <w:iCs/>
        </w:rPr>
        <w:t>i</w:t>
      </w:r>
      <w:r w:rsidR="00070EAB" w:rsidRPr="007F774E">
        <w:rPr>
          <w:rFonts w:ascii="Garamond" w:hAnsi="Garamond"/>
          <w:i/>
          <w:iCs/>
        </w:rPr>
        <w:t>m</w:t>
      </w:r>
      <w:r w:rsidR="00411BAF" w:rsidRPr="007F774E">
        <w:rPr>
          <w:rFonts w:ascii="Garamond" w:hAnsi="Garamond"/>
        </w:rPr>
        <w:t xml:space="preserve">“. </w:t>
      </w:r>
      <w:r w:rsidR="009641CE" w:rsidRPr="007F774E">
        <w:rPr>
          <w:rFonts w:ascii="Garamond" w:hAnsi="Garamond"/>
        </w:rPr>
        <w:t>Na základě toho správní orgán I. stupně zahájil řízení ve věci pozastavení výkonu auditorské činnosti stěžovatelky</w:t>
      </w:r>
      <w:r w:rsidR="00C86284">
        <w:rPr>
          <w:rFonts w:ascii="Garamond" w:hAnsi="Garamond"/>
        </w:rPr>
        <w:t xml:space="preserve">. Toto řízení </w:t>
      </w:r>
      <w:r w:rsidR="009641CE" w:rsidRPr="007F774E">
        <w:rPr>
          <w:rFonts w:ascii="Garamond" w:hAnsi="Garamond"/>
        </w:rPr>
        <w:t xml:space="preserve">posléze přerušil, protože stěžovatelka podala stížnost proti </w:t>
      </w:r>
      <w:r w:rsidR="00EB0A45" w:rsidRPr="007F774E">
        <w:rPr>
          <w:rFonts w:ascii="Garamond" w:hAnsi="Garamond"/>
        </w:rPr>
        <w:t>usnesení Policie České republiky, Národní centrály proti organizovanému zločinu SKPV, Expozitury Ústí nad Labe</w:t>
      </w:r>
      <w:r w:rsidR="00061C55">
        <w:rPr>
          <w:rFonts w:ascii="Garamond" w:hAnsi="Garamond"/>
        </w:rPr>
        <w:t>m</w:t>
      </w:r>
      <w:r w:rsidR="00145FF2">
        <w:rPr>
          <w:rFonts w:ascii="Garamond" w:hAnsi="Garamond"/>
        </w:rPr>
        <w:t>,</w:t>
      </w:r>
      <w:r w:rsidR="00EB0A45" w:rsidRPr="007F774E">
        <w:rPr>
          <w:rFonts w:ascii="Garamond" w:hAnsi="Garamond"/>
        </w:rPr>
        <w:t xml:space="preserve"> ze dne 14. 7. 2020, č. j. NCOZ-2268-1276/TČ-2016-417404-H, o zahájení trestního stíhání</w:t>
      </w:r>
      <w:r w:rsidR="00145FF2">
        <w:rPr>
          <w:rFonts w:ascii="Garamond" w:hAnsi="Garamond"/>
        </w:rPr>
        <w:t xml:space="preserve"> pro shora uvedený trestný čin. </w:t>
      </w:r>
      <w:r w:rsidR="009641CE" w:rsidRPr="007F774E">
        <w:rPr>
          <w:rFonts w:ascii="Garamond" w:hAnsi="Garamond"/>
        </w:rPr>
        <w:t xml:space="preserve">Usnesením </w:t>
      </w:r>
      <w:r w:rsidR="00193A04" w:rsidRPr="007F774E">
        <w:rPr>
          <w:rFonts w:ascii="Garamond" w:hAnsi="Garamond"/>
        </w:rPr>
        <w:t xml:space="preserve">Krajského státního zastupitelství – pobočky v Liberci ze dne 2. 6. 2021, č. j. 2 KZV 14/2018-1430, byla stížnost stěžovatelky proti usnesení </w:t>
      </w:r>
      <w:r w:rsidR="00C86284">
        <w:rPr>
          <w:rFonts w:ascii="Garamond" w:hAnsi="Garamond"/>
        </w:rPr>
        <w:t xml:space="preserve">o zahájení trestního stíhání </w:t>
      </w:r>
      <w:r w:rsidR="00193A04" w:rsidRPr="007F774E">
        <w:rPr>
          <w:rFonts w:ascii="Garamond" w:hAnsi="Garamond"/>
        </w:rPr>
        <w:t>zamítnuta jako nedůvodná.</w:t>
      </w:r>
      <w:r w:rsidR="00D511D5" w:rsidRPr="007F774E">
        <w:rPr>
          <w:rFonts w:ascii="Garamond" w:hAnsi="Garamond"/>
        </w:rPr>
        <w:t xml:space="preserve"> </w:t>
      </w:r>
    </w:p>
    <w:p w14:paraId="0E495712" w14:textId="77777777" w:rsidR="00D36CB6" w:rsidRPr="007F774E" w:rsidRDefault="00D36CB6" w:rsidP="00D36CB6">
      <w:pPr>
        <w:pStyle w:val="Odstavecseseznamem"/>
        <w:rPr>
          <w:rFonts w:ascii="Garamond" w:hAnsi="Garamond"/>
        </w:rPr>
      </w:pPr>
    </w:p>
    <w:p w14:paraId="3F260775" w14:textId="7419C375" w:rsidR="005A7101" w:rsidRPr="007F774E" w:rsidRDefault="00193A04" w:rsidP="00D36CB6">
      <w:pPr>
        <w:numPr>
          <w:ilvl w:val="0"/>
          <w:numId w:val="4"/>
        </w:numPr>
        <w:ind w:left="0" w:firstLine="0"/>
        <w:jc w:val="both"/>
        <w:rPr>
          <w:rFonts w:ascii="Garamond" w:hAnsi="Garamond"/>
        </w:rPr>
      </w:pPr>
      <w:r w:rsidRPr="007F774E">
        <w:rPr>
          <w:rFonts w:ascii="Garamond" w:hAnsi="Garamond"/>
        </w:rPr>
        <w:t>Následně správní orgán I.</w:t>
      </w:r>
      <w:r w:rsidR="005A7101" w:rsidRPr="007F774E">
        <w:rPr>
          <w:rFonts w:ascii="Garamond" w:hAnsi="Garamond"/>
        </w:rPr>
        <w:t> </w:t>
      </w:r>
      <w:r w:rsidRPr="007F774E">
        <w:rPr>
          <w:rFonts w:ascii="Garamond" w:hAnsi="Garamond"/>
        </w:rPr>
        <w:t>stupně stěžovatelku vyrozuměl o</w:t>
      </w:r>
      <w:r w:rsidR="005A7101" w:rsidRPr="007F774E">
        <w:rPr>
          <w:rFonts w:ascii="Garamond" w:hAnsi="Garamond"/>
        </w:rPr>
        <w:t> </w:t>
      </w:r>
      <w:r w:rsidRPr="007F774E">
        <w:rPr>
          <w:rFonts w:ascii="Garamond" w:hAnsi="Garamond"/>
        </w:rPr>
        <w:t xml:space="preserve">pokračování v řízení </w:t>
      </w:r>
      <w:r w:rsidR="007F08FF" w:rsidRPr="007F774E">
        <w:rPr>
          <w:rFonts w:ascii="Garamond" w:hAnsi="Garamond"/>
        </w:rPr>
        <w:t xml:space="preserve">a dal </w:t>
      </w:r>
      <w:r w:rsidRPr="007F774E">
        <w:rPr>
          <w:rFonts w:ascii="Garamond" w:hAnsi="Garamond"/>
        </w:rPr>
        <w:t>jí</w:t>
      </w:r>
      <w:r w:rsidR="0011703A">
        <w:rPr>
          <w:rFonts w:ascii="Garamond" w:hAnsi="Garamond"/>
        </w:rPr>
        <w:t> </w:t>
      </w:r>
      <w:r w:rsidRPr="007F774E">
        <w:rPr>
          <w:rFonts w:ascii="Garamond" w:hAnsi="Garamond"/>
        </w:rPr>
        <w:t>možnost vyjádřit se k podkladům rozhodnutí, mezi které založil mj. i rozhodnutí žalované ze dne 20. 7. 2021, č.</w:t>
      </w:r>
      <w:r w:rsidR="005A7101" w:rsidRPr="007F774E">
        <w:rPr>
          <w:rFonts w:ascii="Garamond" w:hAnsi="Garamond"/>
        </w:rPr>
        <w:t> </w:t>
      </w:r>
      <w:r w:rsidRPr="007F774E">
        <w:rPr>
          <w:rFonts w:ascii="Garamond" w:hAnsi="Garamond"/>
        </w:rPr>
        <w:t>j. RVDA-1138/2021, kterým bylo</w:t>
      </w:r>
      <w:r w:rsidR="007F08FF" w:rsidRPr="007F774E">
        <w:rPr>
          <w:rFonts w:ascii="Garamond" w:hAnsi="Garamond"/>
        </w:rPr>
        <w:t xml:space="preserve"> </w:t>
      </w:r>
      <w:r w:rsidR="005A7101" w:rsidRPr="007F774E">
        <w:rPr>
          <w:rFonts w:ascii="Garamond" w:hAnsi="Garamond"/>
        </w:rPr>
        <w:t xml:space="preserve">pro opožděnost </w:t>
      </w:r>
      <w:r w:rsidRPr="007F774E">
        <w:rPr>
          <w:rFonts w:ascii="Garamond" w:hAnsi="Garamond"/>
        </w:rPr>
        <w:t xml:space="preserve">zamítnuto odvolání statutární auditorky </w:t>
      </w:r>
      <w:r w:rsidR="007F08FF" w:rsidRPr="007F774E">
        <w:rPr>
          <w:rFonts w:ascii="Garamond" w:hAnsi="Garamond"/>
        </w:rPr>
        <w:t xml:space="preserve">a jednatelky stěžovatelky Ing. Drahomíry Slawikové v související věci – jmenované </w:t>
      </w:r>
      <w:r w:rsidR="00C86284">
        <w:rPr>
          <w:rFonts w:ascii="Garamond" w:hAnsi="Garamond"/>
        </w:rPr>
        <w:t xml:space="preserve">auditorce též </w:t>
      </w:r>
      <w:r w:rsidR="00E473CE" w:rsidRPr="007F774E">
        <w:rPr>
          <w:rFonts w:ascii="Garamond" w:hAnsi="Garamond"/>
        </w:rPr>
        <w:t xml:space="preserve">správní orgán I. stupně pozastavil výkon </w:t>
      </w:r>
      <w:r w:rsidR="007F08FF" w:rsidRPr="007F774E">
        <w:rPr>
          <w:rFonts w:ascii="Garamond" w:hAnsi="Garamond"/>
        </w:rPr>
        <w:t>auditorské činnosti</w:t>
      </w:r>
      <w:r w:rsidR="005A7101" w:rsidRPr="007F774E">
        <w:rPr>
          <w:rFonts w:ascii="Garamond" w:hAnsi="Garamond"/>
        </w:rPr>
        <w:t xml:space="preserve">, </w:t>
      </w:r>
      <w:r w:rsidR="00E473CE" w:rsidRPr="007F774E">
        <w:rPr>
          <w:rFonts w:ascii="Garamond" w:hAnsi="Garamond"/>
        </w:rPr>
        <w:t>a sice rozhodnutím ze</w:t>
      </w:r>
      <w:r w:rsidR="00C86284">
        <w:rPr>
          <w:rFonts w:ascii="Garamond" w:hAnsi="Garamond"/>
        </w:rPr>
        <w:t> </w:t>
      </w:r>
      <w:r w:rsidR="00E473CE" w:rsidRPr="007F774E">
        <w:rPr>
          <w:rFonts w:ascii="Garamond" w:hAnsi="Garamond"/>
        </w:rPr>
        <w:t xml:space="preserve">dne 12. 4. 2021, č. j. 648/2021, </w:t>
      </w:r>
      <w:r w:rsidR="00E20322" w:rsidRPr="007F774E">
        <w:rPr>
          <w:rFonts w:ascii="Garamond" w:hAnsi="Garamond"/>
        </w:rPr>
        <w:t xml:space="preserve">vydaným </w:t>
      </w:r>
      <w:r w:rsidR="00C86284">
        <w:rPr>
          <w:rFonts w:ascii="Garamond" w:hAnsi="Garamond"/>
        </w:rPr>
        <w:t>po</w:t>
      </w:r>
      <w:r w:rsidR="00E20322" w:rsidRPr="007F774E">
        <w:rPr>
          <w:rFonts w:ascii="Garamond" w:hAnsi="Garamond"/>
        </w:rPr>
        <w:t xml:space="preserve">dle </w:t>
      </w:r>
      <w:r w:rsidR="00E473CE" w:rsidRPr="007F774E">
        <w:rPr>
          <w:rFonts w:ascii="Garamond" w:hAnsi="Garamond"/>
        </w:rPr>
        <w:t xml:space="preserve">§ 6 odst. 1 zákona o auditorech, </w:t>
      </w:r>
      <w:r w:rsidR="007F08FF" w:rsidRPr="007F774E">
        <w:rPr>
          <w:rFonts w:ascii="Garamond" w:hAnsi="Garamond"/>
        </w:rPr>
        <w:t>neboť vůči ní</w:t>
      </w:r>
      <w:r w:rsidR="0011703A">
        <w:rPr>
          <w:rFonts w:ascii="Garamond" w:hAnsi="Garamond"/>
        </w:rPr>
        <w:t> </w:t>
      </w:r>
      <w:r w:rsidR="007F08FF" w:rsidRPr="007F774E">
        <w:rPr>
          <w:rFonts w:ascii="Garamond" w:hAnsi="Garamond"/>
        </w:rPr>
        <w:t>bylo rovněž zahájeno trestní stíhání pro</w:t>
      </w:r>
      <w:r w:rsidR="00C86284">
        <w:rPr>
          <w:rFonts w:ascii="Garamond" w:hAnsi="Garamond"/>
        </w:rPr>
        <w:t xml:space="preserve"> </w:t>
      </w:r>
      <w:r w:rsidR="007F08FF" w:rsidRPr="007F774E">
        <w:rPr>
          <w:rFonts w:ascii="Garamond" w:hAnsi="Garamond"/>
        </w:rPr>
        <w:t>zločin</w:t>
      </w:r>
      <w:r w:rsidR="005A7101" w:rsidRPr="007F774E">
        <w:rPr>
          <w:rFonts w:ascii="Garamond" w:hAnsi="Garamond"/>
        </w:rPr>
        <w:t xml:space="preserve"> zjednání výhody při zadávání veřejné zakázky, při veřejné soutěži a veřejné dražbě</w:t>
      </w:r>
      <w:r w:rsidR="00E473CE" w:rsidRPr="007F774E">
        <w:rPr>
          <w:rFonts w:ascii="Garamond" w:hAnsi="Garamond"/>
        </w:rPr>
        <w:t>.</w:t>
      </w:r>
    </w:p>
    <w:p w14:paraId="28EB4D9D" w14:textId="77777777" w:rsidR="00E20322" w:rsidRPr="007F774E" w:rsidRDefault="00E20322" w:rsidP="00E20322">
      <w:pPr>
        <w:pStyle w:val="Odstavecseseznamem"/>
        <w:rPr>
          <w:rFonts w:ascii="Garamond" w:hAnsi="Garamond"/>
        </w:rPr>
      </w:pPr>
    </w:p>
    <w:p w14:paraId="6875E58D" w14:textId="4F1FA079" w:rsidR="005F44D5" w:rsidRDefault="00E20322" w:rsidP="005F44D5">
      <w:pPr>
        <w:numPr>
          <w:ilvl w:val="0"/>
          <w:numId w:val="4"/>
        </w:numPr>
        <w:ind w:left="0" w:firstLine="0"/>
        <w:jc w:val="both"/>
        <w:rPr>
          <w:rFonts w:ascii="Garamond" w:hAnsi="Garamond"/>
        </w:rPr>
      </w:pPr>
      <w:r w:rsidRPr="007F774E">
        <w:rPr>
          <w:rFonts w:ascii="Garamond" w:hAnsi="Garamond"/>
        </w:rPr>
        <w:t xml:space="preserve">V této souvislosti </w:t>
      </w:r>
      <w:r w:rsidR="00A53C3F" w:rsidRPr="007F774E">
        <w:rPr>
          <w:rFonts w:ascii="Garamond" w:hAnsi="Garamond"/>
        </w:rPr>
        <w:t xml:space="preserve">považuje </w:t>
      </w:r>
      <w:r w:rsidRPr="007F774E">
        <w:rPr>
          <w:rFonts w:ascii="Garamond" w:hAnsi="Garamond"/>
        </w:rPr>
        <w:t>Nejvyšší správní soud za vhodné p</w:t>
      </w:r>
      <w:r w:rsidR="00676D07" w:rsidRPr="007F774E">
        <w:rPr>
          <w:rFonts w:ascii="Garamond" w:hAnsi="Garamond"/>
        </w:rPr>
        <w:t xml:space="preserve">oznamenat, že </w:t>
      </w:r>
      <w:r w:rsidR="005A7101" w:rsidRPr="007F774E">
        <w:rPr>
          <w:rFonts w:ascii="Garamond" w:hAnsi="Garamond"/>
        </w:rPr>
        <w:t xml:space="preserve">proti zahájení trestního stíhání brojila </w:t>
      </w:r>
      <w:r w:rsidR="00A53C3F" w:rsidRPr="007F774E">
        <w:rPr>
          <w:rFonts w:ascii="Garamond" w:hAnsi="Garamond"/>
        </w:rPr>
        <w:t xml:space="preserve">Ing. Slawiková </w:t>
      </w:r>
      <w:r w:rsidR="00E473CE" w:rsidRPr="007F774E">
        <w:rPr>
          <w:rFonts w:ascii="Garamond" w:hAnsi="Garamond"/>
        </w:rPr>
        <w:t>ústavní stížností, kter</w:t>
      </w:r>
      <w:r w:rsidR="008C1A9F" w:rsidRPr="007F774E">
        <w:rPr>
          <w:rFonts w:ascii="Garamond" w:hAnsi="Garamond"/>
        </w:rPr>
        <w:t xml:space="preserve">ou Ústavní soud odmítl </w:t>
      </w:r>
      <w:r w:rsidR="00E473CE" w:rsidRPr="007F774E">
        <w:rPr>
          <w:rFonts w:ascii="Garamond" w:hAnsi="Garamond"/>
        </w:rPr>
        <w:t xml:space="preserve">usnesením </w:t>
      </w:r>
      <w:r w:rsidR="008C1A9F" w:rsidRPr="007F774E">
        <w:rPr>
          <w:rFonts w:ascii="Garamond" w:hAnsi="Garamond"/>
        </w:rPr>
        <w:t>ze</w:t>
      </w:r>
      <w:r w:rsidR="00676D07" w:rsidRPr="007F774E">
        <w:rPr>
          <w:rFonts w:ascii="Garamond" w:hAnsi="Garamond"/>
        </w:rPr>
        <w:t> </w:t>
      </w:r>
      <w:r w:rsidR="008C1A9F" w:rsidRPr="007F774E">
        <w:rPr>
          <w:rFonts w:ascii="Garamond" w:hAnsi="Garamond"/>
        </w:rPr>
        <w:t xml:space="preserve">dne 9. 3. 2021, </w:t>
      </w:r>
      <w:r w:rsidR="00E473CE" w:rsidRPr="007F774E">
        <w:rPr>
          <w:rFonts w:ascii="Garamond" w:hAnsi="Garamond"/>
        </w:rPr>
        <w:t>sp. zn. III. ÚS 3150/20</w:t>
      </w:r>
      <w:r w:rsidR="008C1A9F" w:rsidRPr="007F774E">
        <w:rPr>
          <w:rFonts w:ascii="Garamond" w:hAnsi="Garamond"/>
        </w:rPr>
        <w:t>, z části jako návrh podaný po lhůtě a</w:t>
      </w:r>
      <w:r w:rsidR="00A53C3F" w:rsidRPr="007F774E">
        <w:rPr>
          <w:rFonts w:ascii="Garamond" w:hAnsi="Garamond"/>
        </w:rPr>
        <w:t> </w:t>
      </w:r>
      <w:r w:rsidR="008C1A9F" w:rsidRPr="007F774E">
        <w:rPr>
          <w:rFonts w:ascii="Garamond" w:hAnsi="Garamond"/>
        </w:rPr>
        <w:t xml:space="preserve">z části jako návrh, k jehož projednání není příslušný. </w:t>
      </w:r>
      <w:r w:rsidR="00676D07" w:rsidRPr="007F774E">
        <w:rPr>
          <w:rFonts w:ascii="Garamond" w:hAnsi="Garamond"/>
        </w:rPr>
        <w:t xml:space="preserve">Posléze </w:t>
      </w:r>
      <w:r w:rsidRPr="007F774E">
        <w:rPr>
          <w:rFonts w:ascii="Garamond" w:hAnsi="Garamond"/>
        </w:rPr>
        <w:t>u</w:t>
      </w:r>
      <w:r w:rsidR="008C1A9F" w:rsidRPr="007F774E">
        <w:rPr>
          <w:rFonts w:ascii="Garamond" w:hAnsi="Garamond"/>
        </w:rPr>
        <w:t>snesením ze dne 29. 7. 2021, sp. zn.</w:t>
      </w:r>
      <w:r w:rsidR="00A53C3F" w:rsidRPr="007F774E">
        <w:rPr>
          <w:rFonts w:ascii="Garamond" w:hAnsi="Garamond"/>
        </w:rPr>
        <w:t> </w:t>
      </w:r>
      <w:r w:rsidR="008C1A9F" w:rsidRPr="007F774E">
        <w:rPr>
          <w:rFonts w:ascii="Garamond" w:hAnsi="Garamond"/>
        </w:rPr>
        <w:t xml:space="preserve">I. ÚS 1920/21, Ústavní soud odmítl pro nepřípustnost také ústavní stížnost </w:t>
      </w:r>
      <w:r w:rsidRPr="007F774E">
        <w:rPr>
          <w:rFonts w:ascii="Garamond" w:hAnsi="Garamond"/>
        </w:rPr>
        <w:t xml:space="preserve">jmenované </w:t>
      </w:r>
      <w:r w:rsidR="00C86284">
        <w:rPr>
          <w:rFonts w:ascii="Garamond" w:hAnsi="Garamond"/>
        </w:rPr>
        <w:t xml:space="preserve">jednatelky stěžovatelky </w:t>
      </w:r>
      <w:r w:rsidR="008C1A9F" w:rsidRPr="007F774E">
        <w:rPr>
          <w:rFonts w:ascii="Garamond" w:hAnsi="Garamond"/>
        </w:rPr>
        <w:t xml:space="preserve">proti </w:t>
      </w:r>
      <w:r w:rsidRPr="007F774E">
        <w:rPr>
          <w:rFonts w:ascii="Garamond" w:hAnsi="Garamond"/>
        </w:rPr>
        <w:t xml:space="preserve">prvostupňovému </w:t>
      </w:r>
      <w:r w:rsidR="008C1A9F" w:rsidRPr="007F774E">
        <w:rPr>
          <w:rFonts w:ascii="Garamond" w:hAnsi="Garamond"/>
        </w:rPr>
        <w:t>rozhodnutí o pozastavení výkonu auditorské činnosti, jakož i</w:t>
      </w:r>
      <w:r w:rsidR="00676D07" w:rsidRPr="007F774E">
        <w:rPr>
          <w:rFonts w:ascii="Garamond" w:hAnsi="Garamond"/>
        </w:rPr>
        <w:t> </w:t>
      </w:r>
      <w:r w:rsidR="008C1A9F" w:rsidRPr="007F774E">
        <w:rPr>
          <w:rFonts w:ascii="Garamond" w:hAnsi="Garamond"/>
        </w:rPr>
        <w:t xml:space="preserve">s ní spojený návrh na zrušení § 6 odst. 1 zákona o auditorech. A </w:t>
      </w:r>
      <w:r w:rsidR="00676D07" w:rsidRPr="007F774E">
        <w:rPr>
          <w:rFonts w:ascii="Garamond" w:hAnsi="Garamond"/>
        </w:rPr>
        <w:t xml:space="preserve">pro úplnost nutno dodat, </w:t>
      </w:r>
      <w:r w:rsidRPr="007F774E">
        <w:rPr>
          <w:rFonts w:ascii="Garamond" w:hAnsi="Garamond"/>
        </w:rPr>
        <w:t>že</w:t>
      </w:r>
      <w:r w:rsidR="00676D07" w:rsidRPr="007F774E">
        <w:rPr>
          <w:rFonts w:ascii="Garamond" w:hAnsi="Garamond"/>
        </w:rPr>
        <w:t xml:space="preserve"> odvolací rozhodnutí žalované napadla jednatelka stěžovatelky správní žalobou, kterou jako nedůvodnou Městský soud v Praze zamítl </w:t>
      </w:r>
      <w:r w:rsidR="005A7101" w:rsidRPr="007F774E">
        <w:rPr>
          <w:rFonts w:ascii="Garamond" w:hAnsi="Garamond"/>
        </w:rPr>
        <w:t>rozsudkem ze dne 17. 8. 2022, č.</w:t>
      </w:r>
      <w:r w:rsidR="00A53C3F" w:rsidRPr="007F774E">
        <w:rPr>
          <w:rFonts w:ascii="Garamond" w:hAnsi="Garamond"/>
        </w:rPr>
        <w:t> </w:t>
      </w:r>
      <w:r w:rsidR="005A7101" w:rsidRPr="007F774E">
        <w:rPr>
          <w:rFonts w:ascii="Garamond" w:hAnsi="Garamond"/>
        </w:rPr>
        <w:t>j. 9 Ad 7/2021-101</w:t>
      </w:r>
      <w:r w:rsidR="00A53C3F" w:rsidRPr="007F774E">
        <w:rPr>
          <w:rFonts w:ascii="Garamond" w:hAnsi="Garamond"/>
        </w:rPr>
        <w:t>; k</w:t>
      </w:r>
      <w:r w:rsidR="005A7101" w:rsidRPr="007F774E">
        <w:rPr>
          <w:rFonts w:ascii="Garamond" w:hAnsi="Garamond"/>
        </w:rPr>
        <w:t xml:space="preserve">asační stížnost proti </w:t>
      </w:r>
      <w:r w:rsidR="00676D07" w:rsidRPr="007F774E">
        <w:rPr>
          <w:rFonts w:ascii="Garamond" w:hAnsi="Garamond"/>
        </w:rPr>
        <w:t xml:space="preserve">němu </w:t>
      </w:r>
      <w:r w:rsidR="005A7101" w:rsidRPr="007F774E">
        <w:rPr>
          <w:rFonts w:ascii="Garamond" w:hAnsi="Garamond"/>
        </w:rPr>
        <w:t xml:space="preserve">Nejvyšší správní soud </w:t>
      </w:r>
      <w:r w:rsidR="00676D07" w:rsidRPr="007F774E">
        <w:rPr>
          <w:rFonts w:ascii="Garamond" w:hAnsi="Garamond"/>
        </w:rPr>
        <w:t>zamítl r</w:t>
      </w:r>
      <w:r w:rsidR="005A7101" w:rsidRPr="007F774E">
        <w:rPr>
          <w:rFonts w:ascii="Garamond" w:hAnsi="Garamond"/>
        </w:rPr>
        <w:t>ozsudkem ze dne 22. 6. 2023, č.</w:t>
      </w:r>
      <w:r w:rsidR="005F44D5" w:rsidRPr="007F774E">
        <w:rPr>
          <w:rFonts w:ascii="Garamond" w:hAnsi="Garamond"/>
        </w:rPr>
        <w:t> </w:t>
      </w:r>
      <w:r w:rsidR="005A7101" w:rsidRPr="007F774E">
        <w:rPr>
          <w:rFonts w:ascii="Garamond" w:hAnsi="Garamond"/>
        </w:rPr>
        <w:t>j. 4 As 249/2022-29</w:t>
      </w:r>
      <w:r w:rsidR="00A53C3F" w:rsidRPr="007F774E">
        <w:rPr>
          <w:rFonts w:ascii="Garamond" w:hAnsi="Garamond"/>
        </w:rPr>
        <w:t xml:space="preserve">. Ústavní stížnost proti </w:t>
      </w:r>
      <w:r w:rsidR="00D36CB6" w:rsidRPr="007F774E">
        <w:rPr>
          <w:rFonts w:ascii="Garamond" w:hAnsi="Garamond"/>
        </w:rPr>
        <w:t xml:space="preserve">oběma </w:t>
      </w:r>
      <w:r w:rsidR="00A53C3F" w:rsidRPr="007F774E">
        <w:rPr>
          <w:rFonts w:ascii="Garamond" w:hAnsi="Garamond"/>
        </w:rPr>
        <w:t xml:space="preserve">rozsudkům Ústavní soud odmítl </w:t>
      </w:r>
      <w:r w:rsidR="00D36CB6" w:rsidRPr="007F774E">
        <w:rPr>
          <w:rFonts w:ascii="Garamond" w:hAnsi="Garamond"/>
        </w:rPr>
        <w:t xml:space="preserve">jako zjevně neopodstatněnou </w:t>
      </w:r>
      <w:r w:rsidR="00A53C3F" w:rsidRPr="007F774E">
        <w:rPr>
          <w:rFonts w:ascii="Garamond" w:hAnsi="Garamond"/>
        </w:rPr>
        <w:t>usnesením ze dne 5.</w:t>
      </w:r>
      <w:r w:rsidR="00251F5F" w:rsidRPr="007F774E">
        <w:rPr>
          <w:rFonts w:ascii="Garamond" w:hAnsi="Garamond"/>
        </w:rPr>
        <w:t> </w:t>
      </w:r>
      <w:r w:rsidR="00A53C3F" w:rsidRPr="007F774E">
        <w:rPr>
          <w:rFonts w:ascii="Garamond" w:hAnsi="Garamond"/>
        </w:rPr>
        <w:t>9. 2023, sp.</w:t>
      </w:r>
      <w:r w:rsidR="00676D07" w:rsidRPr="007F774E">
        <w:rPr>
          <w:rFonts w:ascii="Garamond" w:hAnsi="Garamond"/>
        </w:rPr>
        <w:t> </w:t>
      </w:r>
      <w:r w:rsidR="00A53C3F" w:rsidRPr="007F774E">
        <w:rPr>
          <w:rFonts w:ascii="Garamond" w:hAnsi="Garamond"/>
        </w:rPr>
        <w:t>zn.</w:t>
      </w:r>
      <w:r w:rsidR="00676D07" w:rsidRPr="007F774E">
        <w:rPr>
          <w:rFonts w:ascii="Garamond" w:hAnsi="Garamond"/>
        </w:rPr>
        <w:t> </w:t>
      </w:r>
      <w:r w:rsidR="00A53C3F" w:rsidRPr="007F774E">
        <w:rPr>
          <w:rFonts w:ascii="Garamond" w:hAnsi="Garamond"/>
        </w:rPr>
        <w:t>IV.</w:t>
      </w:r>
      <w:r w:rsidR="00676D07" w:rsidRPr="007F774E">
        <w:rPr>
          <w:rFonts w:ascii="Garamond" w:hAnsi="Garamond"/>
        </w:rPr>
        <w:t> </w:t>
      </w:r>
      <w:r w:rsidR="00A53C3F" w:rsidRPr="007F774E">
        <w:rPr>
          <w:rFonts w:ascii="Garamond" w:hAnsi="Garamond"/>
        </w:rPr>
        <w:t>ÚS</w:t>
      </w:r>
      <w:r w:rsidR="005F44D5" w:rsidRPr="007F774E">
        <w:rPr>
          <w:rFonts w:ascii="Garamond" w:hAnsi="Garamond"/>
        </w:rPr>
        <w:t> </w:t>
      </w:r>
      <w:r w:rsidR="00A53C3F" w:rsidRPr="007F774E">
        <w:rPr>
          <w:rFonts w:ascii="Garamond" w:hAnsi="Garamond"/>
        </w:rPr>
        <w:t>1977/23</w:t>
      </w:r>
      <w:r w:rsidR="005F44D5" w:rsidRPr="007F774E">
        <w:rPr>
          <w:rFonts w:ascii="Garamond" w:hAnsi="Garamond"/>
        </w:rPr>
        <w:t xml:space="preserve">, </w:t>
      </w:r>
      <w:r w:rsidR="00D36CB6" w:rsidRPr="007F774E">
        <w:rPr>
          <w:rFonts w:ascii="Garamond" w:hAnsi="Garamond"/>
        </w:rPr>
        <w:t xml:space="preserve">s odůvodněním, že </w:t>
      </w:r>
      <w:r w:rsidR="00676D07" w:rsidRPr="007F774E">
        <w:rPr>
          <w:rFonts w:ascii="Garamond" w:hAnsi="Garamond"/>
        </w:rPr>
        <w:t xml:space="preserve">opožděností odvolání, resp. doručováním prvostupňového rozhodnutí do datové schránky </w:t>
      </w:r>
      <w:r w:rsidR="005F44D5" w:rsidRPr="007F774E">
        <w:rPr>
          <w:rFonts w:ascii="Garamond" w:hAnsi="Garamond"/>
        </w:rPr>
        <w:t xml:space="preserve">Ing. Slawikové </w:t>
      </w:r>
      <w:r w:rsidR="00676D07" w:rsidRPr="007F774E">
        <w:rPr>
          <w:rFonts w:ascii="Garamond" w:hAnsi="Garamond"/>
        </w:rPr>
        <w:t xml:space="preserve">se správní </w:t>
      </w:r>
      <w:r w:rsidR="00676D07" w:rsidRPr="007F774E">
        <w:rPr>
          <w:rFonts w:ascii="Garamond" w:hAnsi="Garamond"/>
        </w:rPr>
        <w:lastRenderedPageBreak/>
        <w:t>orgány i</w:t>
      </w:r>
      <w:r w:rsidR="005F44D5" w:rsidRPr="007F774E">
        <w:rPr>
          <w:rFonts w:ascii="Garamond" w:hAnsi="Garamond"/>
        </w:rPr>
        <w:t> </w:t>
      </w:r>
      <w:r w:rsidR="00676D07" w:rsidRPr="007F774E">
        <w:rPr>
          <w:rFonts w:ascii="Garamond" w:hAnsi="Garamond"/>
        </w:rPr>
        <w:t xml:space="preserve">soudy obsáhle zabývaly a </w:t>
      </w:r>
      <w:r w:rsidR="005F44D5" w:rsidRPr="007F774E">
        <w:rPr>
          <w:rFonts w:ascii="Garamond" w:hAnsi="Garamond"/>
        </w:rPr>
        <w:t>„</w:t>
      </w:r>
      <w:r w:rsidR="00676D07" w:rsidRPr="007F774E">
        <w:rPr>
          <w:rFonts w:ascii="Garamond" w:hAnsi="Garamond"/>
          <w:i/>
          <w:iCs/>
        </w:rPr>
        <w:t>podaly logickou, celistvou a</w:t>
      </w:r>
      <w:r w:rsidR="005F44D5" w:rsidRPr="007F774E">
        <w:rPr>
          <w:rFonts w:ascii="Garamond" w:hAnsi="Garamond"/>
          <w:i/>
          <w:iCs/>
        </w:rPr>
        <w:t> </w:t>
      </w:r>
      <w:r w:rsidR="00676D07" w:rsidRPr="007F774E">
        <w:rPr>
          <w:rFonts w:ascii="Garamond" w:hAnsi="Garamond"/>
          <w:i/>
          <w:iCs/>
        </w:rPr>
        <w:t>důkazy podloženou argumentaci o doručení zásilky</w:t>
      </w:r>
      <w:r w:rsidR="009872AE">
        <w:rPr>
          <w:rFonts w:ascii="Garamond" w:hAnsi="Garamond"/>
          <w:i/>
          <w:iCs/>
        </w:rPr>
        <w:t>.</w:t>
      </w:r>
      <w:r w:rsidR="005F44D5" w:rsidRPr="007F774E">
        <w:rPr>
          <w:rFonts w:ascii="Garamond" w:hAnsi="Garamond"/>
        </w:rPr>
        <w:t>“</w:t>
      </w:r>
      <w:r w:rsidR="009872AE">
        <w:rPr>
          <w:rFonts w:ascii="Garamond" w:hAnsi="Garamond"/>
        </w:rPr>
        <w:t xml:space="preserve"> S</w:t>
      </w:r>
      <w:r w:rsidR="005F44D5" w:rsidRPr="007F774E">
        <w:rPr>
          <w:rFonts w:ascii="Garamond" w:hAnsi="Garamond"/>
        </w:rPr>
        <w:t xml:space="preserve"> ohledem na odmítnutí ústavní stížnosti sdílel stejný osud i s ní spojený návrh na zrušení § 6 odst.</w:t>
      </w:r>
      <w:r w:rsidR="00251F5F" w:rsidRPr="007F774E">
        <w:rPr>
          <w:rFonts w:ascii="Garamond" w:hAnsi="Garamond"/>
        </w:rPr>
        <w:t> </w:t>
      </w:r>
      <w:r w:rsidR="005F44D5" w:rsidRPr="007F774E">
        <w:rPr>
          <w:rFonts w:ascii="Garamond" w:hAnsi="Garamond"/>
        </w:rPr>
        <w:t>1 zákona o auditorech</w:t>
      </w:r>
      <w:r w:rsidR="00F37DD9" w:rsidRPr="007F774E">
        <w:rPr>
          <w:rFonts w:ascii="Garamond" w:hAnsi="Garamond"/>
        </w:rPr>
        <w:t>.</w:t>
      </w:r>
    </w:p>
    <w:p w14:paraId="68E2B9EC" w14:textId="77777777" w:rsidR="00C86284" w:rsidRPr="007F774E" w:rsidRDefault="00C86284" w:rsidP="00C86284">
      <w:pPr>
        <w:jc w:val="both"/>
        <w:rPr>
          <w:rFonts w:ascii="Garamond" w:hAnsi="Garamond"/>
        </w:rPr>
      </w:pPr>
    </w:p>
    <w:p w14:paraId="274651D4" w14:textId="5EAE8665" w:rsidR="00F37DD9" w:rsidRPr="00145FF2" w:rsidRDefault="009872AE" w:rsidP="00145FF2">
      <w:pPr>
        <w:numPr>
          <w:ilvl w:val="0"/>
          <w:numId w:val="4"/>
        </w:numPr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S</w:t>
      </w:r>
      <w:r w:rsidR="00F37DD9" w:rsidRPr="007F774E">
        <w:rPr>
          <w:rFonts w:ascii="Garamond" w:hAnsi="Garamond"/>
        </w:rPr>
        <w:t xml:space="preserve">právní orgán I. stupně </w:t>
      </w:r>
      <w:r>
        <w:rPr>
          <w:rFonts w:ascii="Garamond" w:hAnsi="Garamond"/>
        </w:rPr>
        <w:t xml:space="preserve">považoval </w:t>
      </w:r>
      <w:r w:rsidR="00F37DD9" w:rsidRPr="007F774E">
        <w:rPr>
          <w:rFonts w:ascii="Garamond" w:hAnsi="Garamond"/>
        </w:rPr>
        <w:t xml:space="preserve">za prokázané, že </w:t>
      </w:r>
      <w:r w:rsidR="00E6609F">
        <w:rPr>
          <w:rFonts w:ascii="Garamond" w:hAnsi="Garamond"/>
        </w:rPr>
        <w:t xml:space="preserve">v případě stěžovatelky </w:t>
      </w:r>
      <w:r w:rsidR="00F37DD9" w:rsidRPr="007F774E">
        <w:rPr>
          <w:rFonts w:ascii="Garamond" w:hAnsi="Garamond"/>
        </w:rPr>
        <w:t xml:space="preserve">došlo k naplnění podmínek § 6 odst. 3 zákona o auditorech, protože vůči stěžovatelce </w:t>
      </w:r>
      <w:r w:rsidR="00145FF2">
        <w:rPr>
          <w:rFonts w:ascii="Garamond" w:hAnsi="Garamond"/>
        </w:rPr>
        <w:t>(</w:t>
      </w:r>
      <w:r w:rsidR="00F37DD9" w:rsidRPr="007F774E">
        <w:rPr>
          <w:rFonts w:ascii="Garamond" w:hAnsi="Garamond"/>
        </w:rPr>
        <w:t>auditorské společnosti</w:t>
      </w:r>
      <w:r w:rsidR="00145FF2">
        <w:rPr>
          <w:rFonts w:ascii="Garamond" w:hAnsi="Garamond"/>
        </w:rPr>
        <w:t xml:space="preserve">) </w:t>
      </w:r>
      <w:r w:rsidR="00F37DD9" w:rsidRPr="007F774E">
        <w:rPr>
          <w:rFonts w:ascii="Garamond" w:hAnsi="Garamond"/>
        </w:rPr>
        <w:t xml:space="preserve">bylo zahájeno trestní stíhání pro úmyslný trestný čin. </w:t>
      </w:r>
      <w:r w:rsidR="00194DBE">
        <w:rPr>
          <w:rFonts w:ascii="Garamond" w:hAnsi="Garamond"/>
        </w:rPr>
        <w:t>Proto v souladu s uvedeným ustanovením zákona o auditorech rozhodl o pozastavení výkonu auditorské činnosti</w:t>
      </w:r>
      <w:r w:rsidR="00D76B9A">
        <w:rPr>
          <w:rFonts w:ascii="Garamond" w:hAnsi="Garamond"/>
        </w:rPr>
        <w:t xml:space="preserve"> do dne, kdy nabude právní moci rozhodnutí, kterým se </w:t>
      </w:r>
      <w:r w:rsidR="00145FF2">
        <w:rPr>
          <w:rFonts w:ascii="Garamond" w:hAnsi="Garamond"/>
        </w:rPr>
        <w:t xml:space="preserve">končí </w:t>
      </w:r>
      <w:r w:rsidR="00D76B9A">
        <w:rPr>
          <w:rFonts w:ascii="Garamond" w:hAnsi="Garamond"/>
        </w:rPr>
        <w:t>stěžovatelčino trestní stíhání</w:t>
      </w:r>
      <w:r w:rsidR="00145FF2">
        <w:rPr>
          <w:rFonts w:ascii="Garamond" w:hAnsi="Garamond"/>
        </w:rPr>
        <w:t xml:space="preserve">. </w:t>
      </w:r>
      <w:r w:rsidR="00D76B9A">
        <w:rPr>
          <w:rFonts w:ascii="Garamond" w:hAnsi="Garamond"/>
        </w:rPr>
        <w:t>S</w:t>
      </w:r>
      <w:r w:rsidR="00D511D5" w:rsidRPr="007F774E">
        <w:rPr>
          <w:rFonts w:ascii="Garamond" w:hAnsi="Garamond"/>
        </w:rPr>
        <w:t>právní orgán I.</w:t>
      </w:r>
      <w:r w:rsidR="00D76B9A">
        <w:rPr>
          <w:rFonts w:ascii="Garamond" w:hAnsi="Garamond"/>
        </w:rPr>
        <w:t> </w:t>
      </w:r>
      <w:r w:rsidR="00D511D5" w:rsidRPr="007F774E">
        <w:rPr>
          <w:rFonts w:ascii="Garamond" w:hAnsi="Garamond"/>
        </w:rPr>
        <w:t>stupně si byl vědom závažnosti následku svého rozhodnutí</w:t>
      </w:r>
      <w:r>
        <w:rPr>
          <w:rFonts w:ascii="Garamond" w:hAnsi="Garamond"/>
        </w:rPr>
        <w:t>, n</w:t>
      </w:r>
      <w:r w:rsidR="00D511D5" w:rsidRPr="007F774E">
        <w:rPr>
          <w:rFonts w:ascii="Garamond" w:hAnsi="Garamond"/>
        </w:rPr>
        <w:t>icméně v</w:t>
      </w:r>
      <w:r>
        <w:rPr>
          <w:rFonts w:ascii="Garamond" w:hAnsi="Garamond"/>
        </w:rPr>
        <w:t xml:space="preserve"> </w:t>
      </w:r>
      <w:r w:rsidR="00D511D5" w:rsidRPr="007F774E">
        <w:rPr>
          <w:rFonts w:ascii="Garamond" w:hAnsi="Garamond"/>
        </w:rPr>
        <w:t>odůvodnění vysvětlil, že</w:t>
      </w:r>
      <w:r w:rsidR="00D76B9A">
        <w:rPr>
          <w:rFonts w:ascii="Garamond" w:hAnsi="Garamond"/>
        </w:rPr>
        <w:t> </w:t>
      </w:r>
      <w:r w:rsidR="00D511D5" w:rsidRPr="007F774E">
        <w:rPr>
          <w:rFonts w:ascii="Garamond" w:hAnsi="Garamond"/>
        </w:rPr>
        <w:t xml:space="preserve">mu zákon nedává možnost správního uvážení na rozdíl od případu, kdy jde o trestní stíhání </w:t>
      </w:r>
      <w:r w:rsidR="00D76B9A">
        <w:rPr>
          <w:rFonts w:ascii="Garamond" w:hAnsi="Garamond"/>
        </w:rPr>
        <w:t xml:space="preserve">pro trestný čin spáchaný z nedbalosti v souvislosti s prováděním auditorské činnosti; </w:t>
      </w:r>
      <w:r w:rsidR="00D511D5" w:rsidRPr="007F774E">
        <w:rPr>
          <w:rFonts w:ascii="Garamond" w:hAnsi="Garamond"/>
        </w:rPr>
        <w:t>srov. § 6 odst. 4 zákona o auditorech. Jde o preventivní opatření a dočasný zásah do práv auditora, jehož přísnost odpovídá náročným etickým požadavkům na výkon auditorské činnosti, která je provozována ve</w:t>
      </w:r>
      <w:r w:rsidR="00D76B9A">
        <w:rPr>
          <w:rFonts w:ascii="Garamond" w:hAnsi="Garamond"/>
        </w:rPr>
        <w:t> </w:t>
      </w:r>
      <w:r w:rsidR="00D511D5" w:rsidRPr="007F774E">
        <w:rPr>
          <w:rFonts w:ascii="Garamond" w:hAnsi="Garamond"/>
        </w:rPr>
        <w:t>veřejném zájmu</w:t>
      </w:r>
      <w:r w:rsidR="00EE6BAB">
        <w:rPr>
          <w:rFonts w:ascii="Garamond" w:hAnsi="Garamond"/>
        </w:rPr>
        <w:t>, a</w:t>
      </w:r>
      <w:r>
        <w:rPr>
          <w:rFonts w:ascii="Garamond" w:hAnsi="Garamond"/>
        </w:rPr>
        <w:t> </w:t>
      </w:r>
      <w:r w:rsidR="00EE6BAB">
        <w:rPr>
          <w:rFonts w:ascii="Garamond" w:hAnsi="Garamond"/>
        </w:rPr>
        <w:t xml:space="preserve">proto </w:t>
      </w:r>
      <w:r w:rsidR="00F26D5B" w:rsidRPr="00145FF2">
        <w:rPr>
          <w:rFonts w:ascii="Garamond" w:hAnsi="Garamond"/>
        </w:rPr>
        <w:t>„</w:t>
      </w:r>
      <w:r w:rsidR="00F26D5B" w:rsidRPr="00145FF2">
        <w:rPr>
          <w:rFonts w:ascii="Garamond" w:hAnsi="Garamond"/>
          <w:i/>
          <w:iCs/>
        </w:rPr>
        <w:t>není odpovědností auditora/účetního znalce jen uspokojování potřeb individuálního klienta nebo zaměstnavatele</w:t>
      </w:r>
      <w:r w:rsidR="00F26D5B" w:rsidRPr="00145FF2">
        <w:rPr>
          <w:rFonts w:ascii="Garamond" w:hAnsi="Garamond"/>
        </w:rPr>
        <w:t>“</w:t>
      </w:r>
      <w:r w:rsidR="00145FF2">
        <w:rPr>
          <w:rFonts w:ascii="Garamond" w:hAnsi="Garamond"/>
        </w:rPr>
        <w:t>.</w:t>
      </w:r>
    </w:p>
    <w:p w14:paraId="07D4BF3C" w14:textId="77777777" w:rsidR="00F26D5B" w:rsidRPr="007F774E" w:rsidRDefault="00F26D5B" w:rsidP="00F26D5B">
      <w:pPr>
        <w:jc w:val="both"/>
        <w:rPr>
          <w:rFonts w:ascii="Garamond" w:hAnsi="Garamond"/>
        </w:rPr>
      </w:pPr>
    </w:p>
    <w:p w14:paraId="7B70FC8E" w14:textId="1CE5E2AD" w:rsidR="00F26D5B" w:rsidRPr="007F774E" w:rsidRDefault="00145FF2" w:rsidP="00DD56C0">
      <w:pPr>
        <w:numPr>
          <w:ilvl w:val="0"/>
          <w:numId w:val="4"/>
        </w:numPr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R</w:t>
      </w:r>
      <w:r w:rsidR="00F26D5B" w:rsidRPr="007F774E">
        <w:rPr>
          <w:rFonts w:ascii="Garamond" w:hAnsi="Garamond"/>
        </w:rPr>
        <w:t>ozhodnutí o pozastavení výkonu auditorské činnosti napadla stěžovatelka odvoláním, které žalovaná zamítla</w:t>
      </w:r>
      <w:r w:rsidR="003C4C7C">
        <w:rPr>
          <w:rFonts w:ascii="Garamond" w:hAnsi="Garamond"/>
        </w:rPr>
        <w:t xml:space="preserve">. </w:t>
      </w:r>
      <w:r w:rsidR="005109E4" w:rsidRPr="007F774E">
        <w:rPr>
          <w:rFonts w:ascii="Garamond" w:hAnsi="Garamond"/>
        </w:rPr>
        <w:t xml:space="preserve">Ve shodě se správním orgánem </w:t>
      </w:r>
      <w:r w:rsidR="00F26D5B" w:rsidRPr="007F774E">
        <w:rPr>
          <w:rFonts w:ascii="Garamond" w:hAnsi="Garamond"/>
        </w:rPr>
        <w:t xml:space="preserve">I. stupně </w:t>
      </w:r>
      <w:r w:rsidR="00D76B9A">
        <w:rPr>
          <w:rFonts w:ascii="Garamond" w:hAnsi="Garamond"/>
        </w:rPr>
        <w:t xml:space="preserve">v odůvodnění svého rozhodnutí </w:t>
      </w:r>
      <w:r w:rsidR="00F26D5B" w:rsidRPr="007F774E">
        <w:rPr>
          <w:rFonts w:ascii="Garamond" w:hAnsi="Garamond"/>
        </w:rPr>
        <w:t xml:space="preserve">vycházela z jasné dikce zákona, který přijetí tohoto preventivního opatření bez dalšího spojuje s formální skutečností, tj. zahájením trestního stíhání pro úmyslný trestný čin, bez </w:t>
      </w:r>
      <w:r w:rsidR="00E6609F">
        <w:rPr>
          <w:rFonts w:ascii="Garamond" w:hAnsi="Garamond"/>
        </w:rPr>
        <w:t>jakékoli diskrece.</w:t>
      </w:r>
    </w:p>
    <w:p w14:paraId="6ED3DBAE" w14:textId="77777777" w:rsidR="004E50B5" w:rsidRPr="007F141D" w:rsidRDefault="004E50B5" w:rsidP="00576DF3">
      <w:pPr>
        <w:jc w:val="both"/>
        <w:rPr>
          <w:rFonts w:ascii="Garamond" w:hAnsi="Garamond"/>
        </w:rPr>
      </w:pPr>
    </w:p>
    <w:p w14:paraId="70C20508" w14:textId="3A874996" w:rsidR="006D3BA7" w:rsidRDefault="005109E4" w:rsidP="00D76B9A">
      <w:pPr>
        <w:numPr>
          <w:ilvl w:val="0"/>
          <w:numId w:val="4"/>
        </w:numPr>
        <w:ind w:left="0" w:firstLine="0"/>
        <w:jc w:val="both"/>
        <w:rPr>
          <w:rFonts w:ascii="Garamond" w:hAnsi="Garamond"/>
        </w:rPr>
      </w:pPr>
      <w:r w:rsidRPr="00E61C05">
        <w:rPr>
          <w:rFonts w:ascii="Garamond" w:hAnsi="Garamond"/>
        </w:rPr>
        <w:t xml:space="preserve">Stěžovatelka se domáhala zrušení rozhodnutí žalované žalobou podanou u městského soudu, který ji </w:t>
      </w:r>
      <w:r w:rsidR="00E6609F" w:rsidRPr="00E61C05">
        <w:rPr>
          <w:rFonts w:ascii="Garamond" w:hAnsi="Garamond"/>
        </w:rPr>
        <w:t xml:space="preserve">zamítl </w:t>
      </w:r>
      <w:r w:rsidRPr="00E61C05">
        <w:rPr>
          <w:rFonts w:ascii="Garamond" w:hAnsi="Garamond"/>
        </w:rPr>
        <w:t>jako nedůvodnou dle § 78 odst. 7 zákona č. 150/2002 Sb.</w:t>
      </w:r>
      <w:r w:rsidR="00E6609F" w:rsidRPr="00E61C05">
        <w:rPr>
          <w:rFonts w:ascii="Garamond" w:hAnsi="Garamond"/>
        </w:rPr>
        <w:t xml:space="preserve">, </w:t>
      </w:r>
      <w:r w:rsidRPr="00E61C05">
        <w:rPr>
          <w:rFonts w:ascii="Garamond" w:hAnsi="Garamond"/>
        </w:rPr>
        <w:t>soudní řád správní, ve znění pozdějších předpisů (dále jen „s.</w:t>
      </w:r>
      <w:r w:rsidR="00145FF2" w:rsidRPr="00E61C05">
        <w:rPr>
          <w:rFonts w:ascii="Garamond" w:hAnsi="Garamond"/>
        </w:rPr>
        <w:t> </w:t>
      </w:r>
      <w:r w:rsidRPr="00E61C05">
        <w:rPr>
          <w:rFonts w:ascii="Garamond" w:hAnsi="Garamond"/>
        </w:rPr>
        <w:t>ř.</w:t>
      </w:r>
      <w:r w:rsidR="00145FF2" w:rsidRPr="00E61C05">
        <w:rPr>
          <w:rFonts w:ascii="Garamond" w:hAnsi="Garamond"/>
        </w:rPr>
        <w:t> </w:t>
      </w:r>
      <w:r w:rsidRPr="00E61C05">
        <w:rPr>
          <w:rFonts w:ascii="Garamond" w:hAnsi="Garamond"/>
        </w:rPr>
        <w:t xml:space="preserve">s.“). Městský soud se neztotožnil </w:t>
      </w:r>
      <w:r w:rsidR="00D10DDD" w:rsidRPr="00E61C05">
        <w:rPr>
          <w:rFonts w:ascii="Garamond" w:hAnsi="Garamond"/>
        </w:rPr>
        <w:t>s argumentací stěžovatelky stran neústavnosti § 6 odst. 3 zákona o auditorech</w:t>
      </w:r>
      <w:r w:rsidR="007A0F10" w:rsidRPr="00E61C05">
        <w:rPr>
          <w:rFonts w:ascii="Garamond" w:hAnsi="Garamond"/>
        </w:rPr>
        <w:t xml:space="preserve">. </w:t>
      </w:r>
      <w:r w:rsidR="006D3BA7" w:rsidRPr="00E61C05">
        <w:rPr>
          <w:rFonts w:ascii="Garamond" w:hAnsi="Garamond"/>
        </w:rPr>
        <w:t xml:space="preserve">Dle jeho názoru není </w:t>
      </w:r>
      <w:r w:rsidR="007A0F10" w:rsidRPr="00E61C05">
        <w:rPr>
          <w:rFonts w:ascii="Garamond" w:hAnsi="Garamond"/>
        </w:rPr>
        <w:t>rozhodné, zda se stěžovatelka dopustila úmyslné trestné činnosti kladen</w:t>
      </w:r>
      <w:r w:rsidR="00194DBE" w:rsidRPr="00E61C05">
        <w:rPr>
          <w:rFonts w:ascii="Garamond" w:hAnsi="Garamond"/>
        </w:rPr>
        <w:t>é</w:t>
      </w:r>
      <w:r w:rsidR="007A0F10" w:rsidRPr="00E61C05">
        <w:rPr>
          <w:rFonts w:ascii="Garamond" w:hAnsi="Garamond"/>
        </w:rPr>
        <w:t xml:space="preserve"> jí za </w:t>
      </w:r>
      <w:r w:rsidR="007A0F10" w:rsidRPr="00FA4565">
        <w:rPr>
          <w:rFonts w:ascii="Garamond" w:hAnsi="Garamond"/>
        </w:rPr>
        <w:t>vinu bezprostředně v souvislosti s výkonem auditorské činnosti;</w:t>
      </w:r>
      <w:r w:rsidR="00194DBE" w:rsidRPr="00FA4565">
        <w:rPr>
          <w:rFonts w:ascii="Garamond" w:hAnsi="Garamond"/>
        </w:rPr>
        <w:t xml:space="preserve"> </w:t>
      </w:r>
      <w:r w:rsidR="00145FF2" w:rsidRPr="00FA4565">
        <w:rPr>
          <w:rFonts w:ascii="Garamond" w:hAnsi="Garamond"/>
        </w:rPr>
        <w:t xml:space="preserve">rozhodné </w:t>
      </w:r>
      <w:r w:rsidR="007A0F10" w:rsidRPr="00FA4565">
        <w:rPr>
          <w:rFonts w:ascii="Garamond" w:hAnsi="Garamond"/>
        </w:rPr>
        <w:t>je znění zákona, které je kategorické a jasně stanoví obligatorní postup, pokud proti audi</w:t>
      </w:r>
      <w:r w:rsidR="007A0F10" w:rsidRPr="00E61C05">
        <w:rPr>
          <w:rFonts w:ascii="Garamond" w:hAnsi="Garamond"/>
        </w:rPr>
        <w:t>torské společnosti byl</w:t>
      </w:r>
      <w:r w:rsidR="001E5B10">
        <w:rPr>
          <w:rFonts w:ascii="Garamond" w:hAnsi="Garamond"/>
        </w:rPr>
        <w:t>o</w:t>
      </w:r>
      <w:r w:rsidR="007A0F10" w:rsidRPr="00E61C05">
        <w:rPr>
          <w:rFonts w:ascii="Garamond" w:hAnsi="Garamond"/>
        </w:rPr>
        <w:t xml:space="preserve"> zahájeno trestní stíhání pro trestný čin spáchaný úmyslně. </w:t>
      </w:r>
      <w:r w:rsidR="00194DBE" w:rsidRPr="00E61C05">
        <w:rPr>
          <w:rFonts w:ascii="Garamond" w:hAnsi="Garamond"/>
        </w:rPr>
        <w:t>Nelze se tak zaobírat dalšími okolnostmi věci, vč</w:t>
      </w:r>
      <w:r w:rsidR="00145FF2" w:rsidRPr="00E61C05">
        <w:rPr>
          <w:rFonts w:ascii="Garamond" w:hAnsi="Garamond"/>
        </w:rPr>
        <w:t xml:space="preserve">etně </w:t>
      </w:r>
      <w:r w:rsidR="00194DBE" w:rsidRPr="00E61C05">
        <w:rPr>
          <w:rFonts w:ascii="Garamond" w:hAnsi="Garamond"/>
        </w:rPr>
        <w:t>toho, že k trestné činnosti mělo dojít jednáním, které nemělo žádný nepříznivý následek pro třetí osobu nebo zájem chráněný trestním zákon</w:t>
      </w:r>
      <w:r w:rsidR="001E5B10">
        <w:rPr>
          <w:rFonts w:ascii="Garamond" w:hAnsi="Garamond"/>
        </w:rPr>
        <w:t>em</w:t>
      </w:r>
      <w:r w:rsidR="00194DBE" w:rsidRPr="00E61C05">
        <w:rPr>
          <w:rFonts w:ascii="Garamond" w:hAnsi="Garamond"/>
        </w:rPr>
        <w:t xml:space="preserve">, neboť nebylo nikdy dokončeno a nevznikla jím žádná škoda atp. To lze použít </w:t>
      </w:r>
      <w:r w:rsidR="00145FF2" w:rsidRPr="00E61C05">
        <w:rPr>
          <w:rFonts w:ascii="Garamond" w:hAnsi="Garamond"/>
        </w:rPr>
        <w:t xml:space="preserve">jako </w:t>
      </w:r>
      <w:r w:rsidR="00194DBE" w:rsidRPr="00E61C05">
        <w:rPr>
          <w:rFonts w:ascii="Garamond" w:hAnsi="Garamond"/>
        </w:rPr>
        <w:t>o</w:t>
      </w:r>
      <w:r w:rsidR="009872AE">
        <w:rPr>
          <w:rFonts w:ascii="Garamond" w:hAnsi="Garamond"/>
        </w:rPr>
        <w:t xml:space="preserve">bhajobu </w:t>
      </w:r>
      <w:r w:rsidR="00194DBE" w:rsidRPr="00E61C05">
        <w:rPr>
          <w:rFonts w:ascii="Garamond" w:hAnsi="Garamond"/>
        </w:rPr>
        <w:t xml:space="preserve">v rámci trestního řízení, nikoli ve správním řízení, resp. navazujícím řízení před správním soudem. Městský soud připustil, že </w:t>
      </w:r>
      <w:r w:rsidR="00FA4565">
        <w:rPr>
          <w:rFonts w:ascii="Garamond" w:hAnsi="Garamond"/>
        </w:rPr>
        <w:t xml:space="preserve">jde </w:t>
      </w:r>
      <w:r w:rsidR="00194DBE" w:rsidRPr="00E61C05">
        <w:rPr>
          <w:rFonts w:ascii="Garamond" w:hAnsi="Garamond"/>
        </w:rPr>
        <w:t>o </w:t>
      </w:r>
      <w:r w:rsidR="007A0F10" w:rsidRPr="00E61C05">
        <w:rPr>
          <w:rFonts w:ascii="Garamond" w:hAnsi="Garamond"/>
        </w:rPr>
        <w:t>postup přísný, nikoli však definitivní – následuje buď obnovení výkonu auditorské činnosti, anebo její zákaz pro ztrátu bezúhonnosti, příp.</w:t>
      </w:r>
      <w:r w:rsidR="006D3BA7" w:rsidRPr="00E61C05">
        <w:rPr>
          <w:rFonts w:ascii="Garamond" w:hAnsi="Garamond"/>
        </w:rPr>
        <w:t> </w:t>
      </w:r>
      <w:r w:rsidR="007A0F10" w:rsidRPr="00E61C05">
        <w:rPr>
          <w:rFonts w:ascii="Garamond" w:hAnsi="Garamond"/>
        </w:rPr>
        <w:t>pro uložení trestu zákazu činnosti trestním soudem. Ohledně rozdílnosti právní úpravy týkající se</w:t>
      </w:r>
      <w:r w:rsidR="006D3BA7" w:rsidRPr="00E61C05">
        <w:rPr>
          <w:rFonts w:ascii="Garamond" w:hAnsi="Garamond"/>
        </w:rPr>
        <w:t> </w:t>
      </w:r>
      <w:r w:rsidR="007A0F10" w:rsidRPr="00E61C05">
        <w:rPr>
          <w:rFonts w:ascii="Garamond" w:hAnsi="Garamond"/>
        </w:rPr>
        <w:t>auditorů a dalších svobodných povolání</w:t>
      </w:r>
      <w:r w:rsidR="009872AE">
        <w:rPr>
          <w:rFonts w:ascii="Garamond" w:hAnsi="Garamond"/>
        </w:rPr>
        <w:t xml:space="preserve"> (</w:t>
      </w:r>
      <w:r w:rsidR="006D3BA7" w:rsidRPr="00E61C05">
        <w:rPr>
          <w:rFonts w:ascii="Garamond" w:hAnsi="Garamond"/>
        </w:rPr>
        <w:t>advokáti</w:t>
      </w:r>
      <w:r w:rsidR="0002068D">
        <w:rPr>
          <w:rFonts w:ascii="Garamond" w:hAnsi="Garamond"/>
        </w:rPr>
        <w:t xml:space="preserve">, </w:t>
      </w:r>
      <w:r w:rsidR="0002068D" w:rsidRPr="00E61C05">
        <w:rPr>
          <w:rFonts w:ascii="Garamond" w:hAnsi="Garamond"/>
        </w:rPr>
        <w:t xml:space="preserve">daňoví poradci </w:t>
      </w:r>
      <w:r w:rsidR="00145FF2" w:rsidRPr="00E61C05">
        <w:rPr>
          <w:rFonts w:ascii="Garamond" w:hAnsi="Garamond"/>
        </w:rPr>
        <w:t xml:space="preserve">nebo </w:t>
      </w:r>
      <w:r w:rsidR="006D3BA7" w:rsidRPr="00E61C05">
        <w:rPr>
          <w:rFonts w:ascii="Garamond" w:hAnsi="Garamond"/>
        </w:rPr>
        <w:t>notáři</w:t>
      </w:r>
      <w:r w:rsidR="009872AE">
        <w:rPr>
          <w:rFonts w:ascii="Garamond" w:hAnsi="Garamond"/>
        </w:rPr>
        <w:t>)</w:t>
      </w:r>
      <w:r w:rsidR="006D3BA7" w:rsidRPr="00E61C05">
        <w:rPr>
          <w:rFonts w:ascii="Garamond" w:hAnsi="Garamond"/>
        </w:rPr>
        <w:t xml:space="preserve">, odkázal městský </w:t>
      </w:r>
      <w:r w:rsidR="006D3BA7" w:rsidRPr="00FA4565">
        <w:rPr>
          <w:rFonts w:ascii="Garamond" w:hAnsi="Garamond"/>
        </w:rPr>
        <w:t>soud na rozsudek Nejvyššího správního soudu ze dne 14. 1. 2015, č.</w:t>
      </w:r>
      <w:r w:rsidR="00D76B9A" w:rsidRPr="00FA4565">
        <w:rPr>
          <w:rFonts w:ascii="Garamond" w:hAnsi="Garamond"/>
        </w:rPr>
        <w:t> </w:t>
      </w:r>
      <w:r w:rsidR="006D3BA7" w:rsidRPr="00FA4565">
        <w:rPr>
          <w:rFonts w:ascii="Garamond" w:hAnsi="Garamond"/>
        </w:rPr>
        <w:t>j.</w:t>
      </w:r>
      <w:r w:rsidR="00145FF2" w:rsidRPr="00FA4565">
        <w:rPr>
          <w:rFonts w:ascii="Garamond" w:hAnsi="Garamond"/>
        </w:rPr>
        <w:t> </w:t>
      </w:r>
      <w:r w:rsidR="006D3BA7" w:rsidRPr="00FA4565">
        <w:rPr>
          <w:rFonts w:ascii="Garamond" w:hAnsi="Garamond"/>
        </w:rPr>
        <w:t>10</w:t>
      </w:r>
      <w:r w:rsidR="00145FF2" w:rsidRPr="00FA4565">
        <w:rPr>
          <w:rFonts w:ascii="Garamond" w:hAnsi="Garamond"/>
        </w:rPr>
        <w:t> </w:t>
      </w:r>
      <w:r w:rsidR="006D3BA7" w:rsidRPr="00FA4565">
        <w:rPr>
          <w:rFonts w:ascii="Garamond" w:hAnsi="Garamond"/>
        </w:rPr>
        <w:t xml:space="preserve">As 154/2014-37, </w:t>
      </w:r>
      <w:r w:rsidR="00D76B9A" w:rsidRPr="00FA4565">
        <w:rPr>
          <w:rFonts w:ascii="Garamond" w:hAnsi="Garamond"/>
        </w:rPr>
        <w:t>po</w:t>
      </w:r>
      <w:r w:rsidR="006D3BA7" w:rsidRPr="00FA4565">
        <w:rPr>
          <w:rFonts w:ascii="Garamond" w:hAnsi="Garamond"/>
        </w:rPr>
        <w:t>dle něhož jsou na auditory kladeny vysoké požadavky</w:t>
      </w:r>
      <w:r w:rsidR="00D76B9A" w:rsidRPr="00FA4565">
        <w:rPr>
          <w:rFonts w:ascii="Garamond" w:hAnsi="Garamond"/>
        </w:rPr>
        <w:t>, a</w:t>
      </w:r>
      <w:r w:rsidR="00FA4565">
        <w:rPr>
          <w:rFonts w:ascii="Garamond" w:hAnsi="Garamond"/>
        </w:rPr>
        <w:t xml:space="preserve"> podle městského soudu „</w:t>
      </w:r>
      <w:r w:rsidR="006D3BA7" w:rsidRPr="00FA4565">
        <w:rPr>
          <w:rFonts w:ascii="Garamond" w:hAnsi="Garamond"/>
          <w:i/>
          <w:iCs/>
        </w:rPr>
        <w:t xml:space="preserve">zákonodárce </w:t>
      </w:r>
      <w:r w:rsidR="00FA4565" w:rsidRPr="00FA4565">
        <w:rPr>
          <w:rFonts w:ascii="Garamond" w:hAnsi="Garamond"/>
          <w:i/>
          <w:iCs/>
        </w:rPr>
        <w:t>zcela vědomě upravil právě s ohledem na předmět jejich činnosti postavení auditorů přísněji</w:t>
      </w:r>
      <w:r w:rsidR="00FA4565">
        <w:rPr>
          <w:rFonts w:ascii="Garamond" w:hAnsi="Garamond"/>
        </w:rPr>
        <w:t>“.</w:t>
      </w:r>
    </w:p>
    <w:p w14:paraId="2B5A92BF" w14:textId="77777777" w:rsidR="00E61C05" w:rsidRPr="00E61C05" w:rsidRDefault="00E61C05" w:rsidP="00E61C05">
      <w:pPr>
        <w:jc w:val="both"/>
        <w:rPr>
          <w:rFonts w:ascii="Garamond" w:hAnsi="Garamond"/>
        </w:rPr>
      </w:pPr>
    </w:p>
    <w:p w14:paraId="755A0892" w14:textId="3DE98C60" w:rsidR="007F141D" w:rsidRPr="007F141D" w:rsidRDefault="007F774E" w:rsidP="007F141D">
      <w:pPr>
        <w:numPr>
          <w:ilvl w:val="0"/>
          <w:numId w:val="4"/>
        </w:numPr>
        <w:ind w:left="0" w:firstLine="0"/>
        <w:jc w:val="both"/>
        <w:rPr>
          <w:rFonts w:ascii="Garamond" w:hAnsi="Garamond"/>
        </w:rPr>
      </w:pPr>
      <w:r w:rsidRPr="007F141D">
        <w:rPr>
          <w:rFonts w:ascii="Garamond" w:hAnsi="Garamond"/>
        </w:rPr>
        <w:t xml:space="preserve">Proti rozsudku městského soudu podala stěžovatelka kasační stížnost, jíž se domáhá jeho zrušení a vrácení věci městskému soudu k dalšímu řízení. </w:t>
      </w:r>
      <w:r w:rsidR="00D76B9A" w:rsidRPr="007F141D">
        <w:rPr>
          <w:rFonts w:ascii="Garamond" w:hAnsi="Garamond"/>
        </w:rPr>
        <w:t>Stěžovatelka zdůraznila, že si je právní úpravy vědoma, a právě s ohledem na její nedostatky namítla její protiústavnost. Upozornila</w:t>
      </w:r>
      <w:r w:rsidR="003225B3">
        <w:rPr>
          <w:rFonts w:ascii="Garamond" w:hAnsi="Garamond"/>
        </w:rPr>
        <w:t>, že </w:t>
      </w:r>
      <w:r w:rsidR="00F33686" w:rsidRPr="007F141D">
        <w:rPr>
          <w:rFonts w:ascii="Garamond" w:hAnsi="Garamond"/>
        </w:rPr>
        <w:t>úprava v § 6 odst. 3 zákona o auditorech nemá v českém právním řádu obdobu u</w:t>
      </w:r>
      <w:r w:rsidR="00B040BF" w:rsidRPr="007F141D">
        <w:rPr>
          <w:rFonts w:ascii="Garamond" w:hAnsi="Garamond"/>
        </w:rPr>
        <w:t> </w:t>
      </w:r>
      <w:r w:rsidR="00F33686" w:rsidRPr="007F141D">
        <w:rPr>
          <w:rFonts w:ascii="Garamond" w:hAnsi="Garamond"/>
        </w:rPr>
        <w:t>žádného srovnatelného svobodného povolání. Úvahy městského soudu stran toho, že zákonodárce zcela vědomě upravil postavení auditorů přísněji, podle stěžovatelky nemají oporu v žádném prameni a</w:t>
      </w:r>
      <w:r w:rsidR="003225B3">
        <w:rPr>
          <w:rFonts w:ascii="Garamond" w:hAnsi="Garamond"/>
        </w:rPr>
        <w:t> </w:t>
      </w:r>
      <w:r w:rsidR="00F33686" w:rsidRPr="007F141D">
        <w:rPr>
          <w:rFonts w:ascii="Garamond" w:hAnsi="Garamond"/>
        </w:rPr>
        <w:t xml:space="preserve">jsou zcela liché – i na jiná svobodná povolání jsou kladeny obdobné, ne-li přísnější, požadavky, což platí zejména pro notáře. </w:t>
      </w:r>
      <w:r w:rsidR="00B040BF" w:rsidRPr="007F141D">
        <w:rPr>
          <w:rFonts w:ascii="Garamond" w:hAnsi="Garamond"/>
        </w:rPr>
        <w:t>Podle stěžovatelky městský soud v napadeném rozsudku odhlédl od</w:t>
      </w:r>
      <w:r w:rsidR="003225B3">
        <w:rPr>
          <w:rFonts w:ascii="Garamond" w:hAnsi="Garamond"/>
        </w:rPr>
        <w:t> </w:t>
      </w:r>
      <w:r w:rsidR="00B040BF" w:rsidRPr="007F141D">
        <w:rPr>
          <w:rFonts w:ascii="Garamond" w:hAnsi="Garamond"/>
        </w:rPr>
        <w:t xml:space="preserve">mimořádně tíživého dopadu aplikované právní úpravy na její adresáty, a to v kontrastu s všeobecně přijímaným principem presumpce neviny. Pokud městský soud uvedl, že pozastavení </w:t>
      </w:r>
      <w:r w:rsidR="00B040BF" w:rsidRPr="007F141D">
        <w:rPr>
          <w:rFonts w:ascii="Garamond" w:hAnsi="Garamond"/>
        </w:rPr>
        <w:lastRenderedPageBreak/>
        <w:t>výkonu auditorské činnosti není definitivní, dle stěžovatelky se jedná o nesrozumitelný závěr</w:t>
      </w:r>
      <w:r w:rsidR="003225B3">
        <w:rPr>
          <w:rFonts w:ascii="Garamond" w:hAnsi="Garamond"/>
        </w:rPr>
        <w:t xml:space="preserve">, který ignoruje skutečnost, že </w:t>
      </w:r>
      <w:r w:rsidR="00B040BF" w:rsidRPr="007F141D">
        <w:rPr>
          <w:rFonts w:ascii="Garamond" w:hAnsi="Garamond"/>
        </w:rPr>
        <w:t xml:space="preserve">již samotné pozastavení auditorské činnosti má zcela fatální důsledky pro dotčeného auditora, resp. auditorskou společnost mj. v důsledku nenávratné ztráty klientského kmene. </w:t>
      </w:r>
      <w:r w:rsidR="007B6BDE" w:rsidRPr="007F141D">
        <w:rPr>
          <w:rFonts w:ascii="Garamond" w:hAnsi="Garamond"/>
        </w:rPr>
        <w:t>Jistě, t</w:t>
      </w:r>
      <w:r w:rsidR="00B040BF" w:rsidRPr="007F141D">
        <w:rPr>
          <w:rFonts w:ascii="Garamond" w:hAnsi="Garamond"/>
        </w:rPr>
        <w:t xml:space="preserve">restní soud </w:t>
      </w:r>
      <w:r w:rsidR="003225B3">
        <w:rPr>
          <w:rFonts w:ascii="Garamond" w:hAnsi="Garamond"/>
        </w:rPr>
        <w:t xml:space="preserve">je </w:t>
      </w:r>
      <w:r w:rsidR="00B040BF" w:rsidRPr="007F141D">
        <w:rPr>
          <w:rFonts w:ascii="Garamond" w:hAnsi="Garamond"/>
        </w:rPr>
        <w:t>oprávněn posoudit, zda se stěžovatelka trestné činnosti dopustila</w:t>
      </w:r>
      <w:r w:rsidR="007B6BDE" w:rsidRPr="007F141D">
        <w:rPr>
          <w:rFonts w:ascii="Garamond" w:hAnsi="Garamond"/>
        </w:rPr>
        <w:t>, příp.</w:t>
      </w:r>
      <w:r w:rsidR="00E61C05">
        <w:rPr>
          <w:rFonts w:ascii="Garamond" w:hAnsi="Garamond"/>
        </w:rPr>
        <w:t> </w:t>
      </w:r>
      <w:r w:rsidR="007B6BDE" w:rsidRPr="007F141D">
        <w:rPr>
          <w:rFonts w:ascii="Garamond" w:hAnsi="Garamond"/>
        </w:rPr>
        <w:t xml:space="preserve">za jakých okolností atd., </w:t>
      </w:r>
      <w:r w:rsidR="003225B3">
        <w:rPr>
          <w:rFonts w:ascii="Garamond" w:hAnsi="Garamond"/>
        </w:rPr>
        <w:t xml:space="preserve">dle stěžovatelky ovšem </w:t>
      </w:r>
      <w:r w:rsidR="007B6BDE" w:rsidRPr="007F141D">
        <w:rPr>
          <w:rFonts w:ascii="Garamond" w:hAnsi="Garamond"/>
        </w:rPr>
        <w:t xml:space="preserve">nelze odhlédnout od toho, že </w:t>
      </w:r>
      <w:r w:rsidR="003225B3">
        <w:rPr>
          <w:rFonts w:ascii="Garamond" w:hAnsi="Garamond"/>
        </w:rPr>
        <w:t xml:space="preserve">její </w:t>
      </w:r>
      <w:r w:rsidR="007B6BDE" w:rsidRPr="007F141D">
        <w:rPr>
          <w:rFonts w:ascii="Garamond" w:hAnsi="Garamond"/>
        </w:rPr>
        <w:t xml:space="preserve">trestní stíhání bylo zahájeno </w:t>
      </w:r>
      <w:r w:rsidR="00AF2EF1">
        <w:rPr>
          <w:rFonts w:ascii="Garamond" w:hAnsi="Garamond"/>
        </w:rPr>
        <w:t xml:space="preserve">cca </w:t>
      </w:r>
      <w:r w:rsidR="007B6BDE" w:rsidRPr="007F141D">
        <w:rPr>
          <w:rFonts w:ascii="Garamond" w:hAnsi="Garamond"/>
        </w:rPr>
        <w:t xml:space="preserve">před třemi lety a stěžovatelka </w:t>
      </w:r>
      <w:r w:rsidR="003225B3">
        <w:rPr>
          <w:rFonts w:ascii="Garamond" w:hAnsi="Garamond"/>
        </w:rPr>
        <w:t xml:space="preserve">ještě </w:t>
      </w:r>
      <w:r w:rsidR="007B6BDE" w:rsidRPr="007F141D">
        <w:rPr>
          <w:rFonts w:ascii="Garamond" w:hAnsi="Garamond"/>
        </w:rPr>
        <w:t xml:space="preserve">nebyla ani vyzvána k prostudování trestního spisu, natož </w:t>
      </w:r>
      <w:r w:rsidR="003225B3">
        <w:rPr>
          <w:rFonts w:ascii="Garamond" w:hAnsi="Garamond"/>
        </w:rPr>
        <w:t xml:space="preserve">aby </w:t>
      </w:r>
      <w:r w:rsidR="007B6BDE" w:rsidRPr="007F141D">
        <w:rPr>
          <w:rFonts w:ascii="Garamond" w:hAnsi="Garamond"/>
        </w:rPr>
        <w:t xml:space="preserve">byla věc s obžalobou předložena trestnímu soudu. </w:t>
      </w:r>
      <w:r w:rsidR="003225B3">
        <w:rPr>
          <w:rFonts w:ascii="Garamond" w:hAnsi="Garamond"/>
        </w:rPr>
        <w:t xml:space="preserve">Stěžovatelka je přitom po </w:t>
      </w:r>
      <w:r w:rsidR="007B6BDE" w:rsidRPr="007F141D">
        <w:rPr>
          <w:rFonts w:ascii="Garamond" w:hAnsi="Garamond"/>
        </w:rPr>
        <w:t xml:space="preserve">celou </w:t>
      </w:r>
      <w:r w:rsidR="003225B3">
        <w:rPr>
          <w:rFonts w:ascii="Garamond" w:hAnsi="Garamond"/>
        </w:rPr>
        <w:t xml:space="preserve">dobu </w:t>
      </w:r>
      <w:r w:rsidR="007B6BDE" w:rsidRPr="007F141D">
        <w:rPr>
          <w:rFonts w:ascii="Garamond" w:hAnsi="Garamond"/>
        </w:rPr>
        <w:t xml:space="preserve">nucena nést negativní následky, které se prakticky rovnají městským soudem zmíněnému trestu zákazu činnosti, neboť auditorskou činnost nemůže vykonávat. Trvá </w:t>
      </w:r>
      <w:r w:rsidR="007F141D" w:rsidRPr="007F141D">
        <w:rPr>
          <w:rFonts w:ascii="Garamond" w:hAnsi="Garamond"/>
        </w:rPr>
        <w:t xml:space="preserve">tedy </w:t>
      </w:r>
      <w:r w:rsidR="007B6BDE" w:rsidRPr="007F141D">
        <w:rPr>
          <w:rFonts w:ascii="Garamond" w:hAnsi="Garamond"/>
        </w:rPr>
        <w:t>na</w:t>
      </w:r>
      <w:r w:rsidR="0011703A">
        <w:rPr>
          <w:rFonts w:ascii="Garamond" w:hAnsi="Garamond"/>
        </w:rPr>
        <w:t> </w:t>
      </w:r>
      <w:r w:rsidR="007B6BDE" w:rsidRPr="007F141D">
        <w:rPr>
          <w:rFonts w:ascii="Garamond" w:hAnsi="Garamond"/>
        </w:rPr>
        <w:t xml:space="preserve">tom, že </w:t>
      </w:r>
      <w:r w:rsidR="007F141D" w:rsidRPr="007F141D">
        <w:rPr>
          <w:rFonts w:ascii="Garamond" w:hAnsi="Garamond"/>
        </w:rPr>
        <w:t xml:space="preserve">aplikovaná úprava není </w:t>
      </w:r>
      <w:r w:rsidR="007B6BDE" w:rsidRPr="007F141D">
        <w:rPr>
          <w:rFonts w:ascii="Garamond" w:hAnsi="Garamond"/>
        </w:rPr>
        <w:t xml:space="preserve">ústavně konformní, jestliže </w:t>
      </w:r>
      <w:r w:rsidR="007F141D" w:rsidRPr="007F141D">
        <w:rPr>
          <w:rFonts w:ascii="Garamond" w:hAnsi="Garamond"/>
        </w:rPr>
        <w:t>v rámci řízení o pozastavení výkonu auditorské činnosti neumožňuje úvahu o</w:t>
      </w:r>
      <w:r w:rsidR="003225B3">
        <w:rPr>
          <w:rFonts w:ascii="Garamond" w:hAnsi="Garamond"/>
        </w:rPr>
        <w:t> </w:t>
      </w:r>
      <w:r w:rsidR="007F141D" w:rsidRPr="007F141D">
        <w:rPr>
          <w:rFonts w:ascii="Garamond" w:hAnsi="Garamond"/>
        </w:rPr>
        <w:t>nezbytnosti a přiměřenosti tohoto opatření</w:t>
      </w:r>
      <w:r w:rsidR="003225B3">
        <w:rPr>
          <w:rFonts w:ascii="Garamond" w:hAnsi="Garamond"/>
        </w:rPr>
        <w:t>.</w:t>
      </w:r>
    </w:p>
    <w:p w14:paraId="731E5C11" w14:textId="77777777" w:rsidR="007F141D" w:rsidRPr="00916F35" w:rsidRDefault="007F141D" w:rsidP="007F141D">
      <w:pPr>
        <w:jc w:val="both"/>
        <w:rPr>
          <w:rFonts w:ascii="Garamond" w:hAnsi="Garamond"/>
        </w:rPr>
      </w:pPr>
    </w:p>
    <w:p w14:paraId="0FCFBF02" w14:textId="4FD26D07" w:rsidR="00F250A4" w:rsidRDefault="007F141D" w:rsidP="007F141D">
      <w:pPr>
        <w:numPr>
          <w:ilvl w:val="0"/>
          <w:numId w:val="4"/>
        </w:numPr>
        <w:ind w:left="0" w:firstLine="0"/>
        <w:jc w:val="both"/>
        <w:rPr>
          <w:rFonts w:ascii="Garamond" w:hAnsi="Garamond"/>
        </w:rPr>
      </w:pPr>
      <w:r w:rsidRPr="00916F35">
        <w:rPr>
          <w:rFonts w:ascii="Garamond" w:hAnsi="Garamond"/>
        </w:rPr>
        <w:t xml:space="preserve">Žalovaná ve vyjádření ke kasační stížnosti navrhla, aby ji Nejvyšší správní soud zamítl. Ztotožnila se s právním hodnocením městského soudu a k pozastavení </w:t>
      </w:r>
      <w:r w:rsidR="00F250A4" w:rsidRPr="00916F35">
        <w:rPr>
          <w:rFonts w:ascii="Garamond" w:hAnsi="Garamond"/>
        </w:rPr>
        <w:t xml:space="preserve">výkonu auditorské činnosti stěžovatelky odkázala na § 6 odst. 3 zákona o auditorech; </w:t>
      </w:r>
      <w:r w:rsidR="00FC2FCC">
        <w:rPr>
          <w:rFonts w:ascii="Garamond" w:hAnsi="Garamond"/>
        </w:rPr>
        <w:t xml:space="preserve">znění tohoto </w:t>
      </w:r>
      <w:r w:rsidR="00F250A4" w:rsidRPr="00916F35">
        <w:rPr>
          <w:rFonts w:ascii="Garamond" w:hAnsi="Garamond"/>
        </w:rPr>
        <w:t xml:space="preserve">ustanovení nemohla žalovaná nezohlednit, resp. nahradit tím, že si svévolně vytvoří prostor pro správní uvážení – tím by se zcela setřel rozdíl mezi § 6 odst. 3 a </w:t>
      </w:r>
      <w:r w:rsidR="00FC2FCC">
        <w:rPr>
          <w:rFonts w:ascii="Garamond" w:hAnsi="Garamond"/>
        </w:rPr>
        <w:t xml:space="preserve">odst. </w:t>
      </w:r>
      <w:r w:rsidR="00F250A4" w:rsidRPr="00916F35">
        <w:rPr>
          <w:rFonts w:ascii="Garamond" w:hAnsi="Garamond"/>
        </w:rPr>
        <w:t>4 zákona o auditorech</w:t>
      </w:r>
      <w:r w:rsidR="00916F35" w:rsidRPr="00916F35">
        <w:rPr>
          <w:rFonts w:ascii="Garamond" w:hAnsi="Garamond"/>
        </w:rPr>
        <w:t xml:space="preserve">. </w:t>
      </w:r>
      <w:r w:rsidR="00F250A4" w:rsidRPr="00916F35">
        <w:rPr>
          <w:rFonts w:ascii="Garamond" w:hAnsi="Garamond"/>
        </w:rPr>
        <w:t xml:space="preserve">A </w:t>
      </w:r>
      <w:r w:rsidR="00916F35" w:rsidRPr="00916F35">
        <w:rPr>
          <w:rFonts w:ascii="Garamond" w:hAnsi="Garamond"/>
        </w:rPr>
        <w:t xml:space="preserve">jde-li </w:t>
      </w:r>
      <w:r w:rsidR="00FC2FCC">
        <w:rPr>
          <w:rFonts w:ascii="Garamond" w:hAnsi="Garamond"/>
        </w:rPr>
        <w:t>o dosavadní délku t</w:t>
      </w:r>
      <w:r w:rsidR="00F250A4" w:rsidRPr="00916F35">
        <w:rPr>
          <w:rFonts w:ascii="Garamond" w:hAnsi="Garamond"/>
        </w:rPr>
        <w:t>restního stíhání, tato výtka se týká orgánů činných v trestním řízení, nikoli žalované.</w:t>
      </w:r>
    </w:p>
    <w:p w14:paraId="05AB7C65" w14:textId="77777777" w:rsidR="00916F35" w:rsidRDefault="00916F35" w:rsidP="00916F35">
      <w:pPr>
        <w:pStyle w:val="Odstavecseseznamem"/>
        <w:rPr>
          <w:rFonts w:ascii="Garamond" w:hAnsi="Garamond"/>
        </w:rPr>
      </w:pPr>
    </w:p>
    <w:p w14:paraId="7B0A15A9" w14:textId="2E9DD87C" w:rsidR="00BA0649" w:rsidRPr="002B4DD8" w:rsidRDefault="003C4C7C" w:rsidP="00BA0649">
      <w:pPr>
        <w:pStyle w:val="Odstavecseseznamem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</w:t>
      </w:r>
      <w:r w:rsidR="00916F35" w:rsidRPr="002B4DD8">
        <w:rPr>
          <w:rFonts w:ascii="Garamond" w:hAnsi="Garamond"/>
          <w:b/>
        </w:rPr>
        <w:t>ředložení věci Ústavnímu soud</w:t>
      </w:r>
      <w:r w:rsidR="00E61C05">
        <w:rPr>
          <w:rFonts w:ascii="Garamond" w:hAnsi="Garamond"/>
          <w:b/>
        </w:rPr>
        <w:t>u</w:t>
      </w:r>
    </w:p>
    <w:p w14:paraId="1AAF89AB" w14:textId="77777777" w:rsidR="00BA0649" w:rsidRPr="002B4DD8" w:rsidRDefault="00BA0649" w:rsidP="00BA0649">
      <w:pPr>
        <w:pStyle w:val="Odstavecseseznamem"/>
        <w:tabs>
          <w:tab w:val="left" w:pos="284"/>
        </w:tabs>
        <w:ind w:left="0"/>
        <w:rPr>
          <w:rFonts w:ascii="Garamond" w:hAnsi="Garamond"/>
          <w:b/>
        </w:rPr>
      </w:pPr>
    </w:p>
    <w:p w14:paraId="25A25857" w14:textId="75824534" w:rsidR="00BA0649" w:rsidRPr="002B4DD8" w:rsidRDefault="00916F35" w:rsidP="00916F35">
      <w:pPr>
        <w:numPr>
          <w:ilvl w:val="0"/>
          <w:numId w:val="4"/>
        </w:numPr>
        <w:ind w:left="0" w:firstLine="0"/>
        <w:jc w:val="both"/>
        <w:rPr>
          <w:rFonts w:ascii="Garamond" w:hAnsi="Garamond"/>
        </w:rPr>
      </w:pPr>
      <w:r w:rsidRPr="002B4DD8">
        <w:rPr>
          <w:rFonts w:ascii="Garamond" w:hAnsi="Garamond"/>
        </w:rPr>
        <w:t>Z</w:t>
      </w:r>
      <w:r w:rsidR="00BA0649" w:rsidRPr="002B4DD8">
        <w:rPr>
          <w:rFonts w:ascii="Garamond" w:hAnsi="Garamond"/>
        </w:rPr>
        <w:t>e</w:t>
      </w:r>
      <w:r w:rsidRPr="002B4DD8">
        <w:rPr>
          <w:rFonts w:ascii="Garamond" w:hAnsi="Garamond"/>
        </w:rPr>
        <w:t xml:space="preserve"> shora popsaných skutkových okolností projednávané věci je zřejmé, že stěžovatelce </w:t>
      </w:r>
      <w:r w:rsidR="00BA0649" w:rsidRPr="002B4DD8">
        <w:rPr>
          <w:rFonts w:ascii="Garamond" w:hAnsi="Garamond"/>
        </w:rPr>
        <w:t xml:space="preserve">byl </w:t>
      </w:r>
      <w:r w:rsidRPr="002B4DD8">
        <w:rPr>
          <w:rFonts w:ascii="Garamond" w:hAnsi="Garamond"/>
        </w:rPr>
        <w:t>pozastaven výkon auditorské činnosti</w:t>
      </w:r>
      <w:r w:rsidR="00BA0649" w:rsidRPr="002B4DD8">
        <w:rPr>
          <w:rFonts w:ascii="Garamond" w:hAnsi="Garamond"/>
        </w:rPr>
        <w:t xml:space="preserve"> podle </w:t>
      </w:r>
      <w:r w:rsidRPr="002B4DD8">
        <w:rPr>
          <w:rFonts w:ascii="Garamond" w:hAnsi="Garamond"/>
        </w:rPr>
        <w:t>§ 6 odst. 3</w:t>
      </w:r>
      <w:r w:rsidR="00BA0649" w:rsidRPr="002B4DD8">
        <w:rPr>
          <w:rFonts w:ascii="Garamond" w:hAnsi="Garamond"/>
        </w:rPr>
        <w:t xml:space="preserve"> zákona o auditorech, neboť proti ní bylo zahájeno trestní stíhání pro </w:t>
      </w:r>
      <w:r w:rsidR="00E61C05">
        <w:rPr>
          <w:rFonts w:ascii="Garamond" w:hAnsi="Garamond"/>
        </w:rPr>
        <w:t>trestný čin spáchaný úmyslně.</w:t>
      </w:r>
      <w:r w:rsidR="00BA0649" w:rsidRPr="002B4DD8">
        <w:rPr>
          <w:rFonts w:ascii="Garamond" w:hAnsi="Garamond"/>
        </w:rPr>
        <w:t xml:space="preserve"> </w:t>
      </w:r>
    </w:p>
    <w:p w14:paraId="57BDF795" w14:textId="77777777" w:rsidR="00BA0649" w:rsidRPr="002B4DD8" w:rsidRDefault="00BA0649" w:rsidP="00BA0649">
      <w:pPr>
        <w:jc w:val="both"/>
        <w:rPr>
          <w:rFonts w:ascii="Garamond" w:hAnsi="Garamond"/>
        </w:rPr>
      </w:pPr>
    </w:p>
    <w:p w14:paraId="2ADE1B26" w14:textId="0345309B" w:rsidR="00A6004D" w:rsidRPr="00E61C05" w:rsidRDefault="00BA0649" w:rsidP="00E61C05">
      <w:pPr>
        <w:numPr>
          <w:ilvl w:val="0"/>
          <w:numId w:val="4"/>
        </w:numPr>
        <w:ind w:left="0" w:firstLine="0"/>
        <w:jc w:val="both"/>
        <w:rPr>
          <w:rFonts w:ascii="Garamond" w:hAnsi="Garamond"/>
        </w:rPr>
      </w:pPr>
      <w:r w:rsidRPr="002B4DD8">
        <w:rPr>
          <w:rFonts w:ascii="Garamond" w:hAnsi="Garamond"/>
        </w:rPr>
        <w:t xml:space="preserve">Pátý senát Nejvyššího správního soudu, který je zákonným soudem pro rozhodnutí </w:t>
      </w:r>
      <w:r w:rsidR="003C4C7C">
        <w:rPr>
          <w:rFonts w:ascii="Garamond" w:hAnsi="Garamond"/>
        </w:rPr>
        <w:t xml:space="preserve">v </w:t>
      </w:r>
      <w:r w:rsidRPr="002B4DD8">
        <w:rPr>
          <w:rFonts w:ascii="Garamond" w:hAnsi="Garamond"/>
        </w:rPr>
        <w:t>dané věci, při poradě dospěl k předběžným závěrům, že kasační stížnost stěžovatelky je včasná a</w:t>
      </w:r>
      <w:r w:rsidR="00E61C05">
        <w:rPr>
          <w:rFonts w:ascii="Garamond" w:hAnsi="Garamond"/>
        </w:rPr>
        <w:t> </w:t>
      </w:r>
      <w:r w:rsidRPr="002B4DD8">
        <w:rPr>
          <w:rFonts w:ascii="Garamond" w:hAnsi="Garamond"/>
        </w:rPr>
        <w:t>přípustná a že i jiné podmínky řízení jsou splněny. Neshledal zatím ani důvod pro vyhovění kasační stížnosti na základě jiné námitky předkládané stěžovatelkou</w:t>
      </w:r>
      <w:r w:rsidR="007A7BA1">
        <w:rPr>
          <w:rFonts w:ascii="Garamond" w:hAnsi="Garamond"/>
        </w:rPr>
        <w:t xml:space="preserve">, a sice </w:t>
      </w:r>
      <w:r w:rsidR="00F27A9D" w:rsidRPr="002B4DD8">
        <w:rPr>
          <w:rFonts w:ascii="Garamond" w:hAnsi="Garamond"/>
        </w:rPr>
        <w:t xml:space="preserve">námitky </w:t>
      </w:r>
      <w:r w:rsidR="00055FFD" w:rsidRPr="002B4DD8">
        <w:rPr>
          <w:rFonts w:ascii="Garamond" w:hAnsi="Garamond"/>
        </w:rPr>
        <w:t>nesprávné</w:t>
      </w:r>
      <w:r w:rsidR="00F27A9D" w:rsidRPr="002B4DD8">
        <w:rPr>
          <w:rFonts w:ascii="Garamond" w:hAnsi="Garamond"/>
        </w:rPr>
        <w:t>ho</w:t>
      </w:r>
      <w:r w:rsidR="00055FFD" w:rsidRPr="002B4DD8">
        <w:rPr>
          <w:rFonts w:ascii="Garamond" w:hAnsi="Garamond"/>
        </w:rPr>
        <w:t xml:space="preserve"> složení výkonného výboru Komory auditorů České republiky, resp. nemožnost</w:t>
      </w:r>
      <w:r w:rsidR="00F27A9D" w:rsidRPr="002B4DD8">
        <w:rPr>
          <w:rFonts w:ascii="Garamond" w:hAnsi="Garamond"/>
        </w:rPr>
        <w:t>i</w:t>
      </w:r>
      <w:r w:rsidR="00055FFD" w:rsidRPr="002B4DD8">
        <w:rPr>
          <w:rFonts w:ascii="Garamond" w:hAnsi="Garamond"/>
        </w:rPr>
        <w:t xml:space="preserve"> jeho usnášeníschopnosti z důvodu uplynutí funkčního období jeho sedmi členům a nemožnost</w:t>
      </w:r>
      <w:r w:rsidR="00F27A9D" w:rsidRPr="002B4DD8">
        <w:rPr>
          <w:rFonts w:ascii="Garamond" w:hAnsi="Garamond"/>
        </w:rPr>
        <w:t>i</w:t>
      </w:r>
      <w:r w:rsidR="00055FFD" w:rsidRPr="002B4DD8">
        <w:rPr>
          <w:rFonts w:ascii="Garamond" w:hAnsi="Garamond"/>
        </w:rPr>
        <w:t xml:space="preserve"> aplikace § 18 odst. 1 ve spojení s § 20 odst. 1</w:t>
      </w:r>
      <w:r w:rsidR="00F27A9D" w:rsidRPr="002B4DD8">
        <w:rPr>
          <w:rFonts w:ascii="Garamond" w:hAnsi="Garamond"/>
        </w:rPr>
        <w:t xml:space="preserve"> zákona č. 91/2020 Sb., </w:t>
      </w:r>
      <w:r w:rsidR="00055FFD" w:rsidRPr="002B4DD8">
        <w:rPr>
          <w:rFonts w:ascii="Garamond" w:hAnsi="Garamond"/>
        </w:rPr>
        <w:t>o některých opatřeních ke zmírnění dopadů epidemie koronaviru SARS CoV-2 na osoby účastnící se soudního řízení, poškozené, oběti trestných činů a právnické osoby a o změně insolvenčního zákona a občanského soudního řádu</w:t>
      </w:r>
      <w:r w:rsidR="00F27A9D" w:rsidRPr="002B4DD8">
        <w:rPr>
          <w:rFonts w:ascii="Garamond" w:hAnsi="Garamond"/>
        </w:rPr>
        <w:t>, za účelem „prodloužení“ funkčního období těmto členům.</w:t>
      </w:r>
      <w:r w:rsidR="00E61C05">
        <w:rPr>
          <w:rFonts w:ascii="Garamond" w:hAnsi="Garamond"/>
        </w:rPr>
        <w:t xml:space="preserve"> </w:t>
      </w:r>
      <w:r w:rsidR="00F27A9D" w:rsidRPr="00E61C05">
        <w:rPr>
          <w:rFonts w:ascii="Garamond" w:hAnsi="Garamond"/>
        </w:rPr>
        <w:t xml:space="preserve">Nutno též </w:t>
      </w:r>
      <w:r w:rsidR="00E61C05">
        <w:rPr>
          <w:rFonts w:ascii="Garamond" w:hAnsi="Garamond"/>
        </w:rPr>
        <w:t xml:space="preserve">poznamenat, že </w:t>
      </w:r>
      <w:r w:rsidR="00F27A9D" w:rsidRPr="00E61C05">
        <w:rPr>
          <w:rFonts w:ascii="Garamond" w:hAnsi="Garamond"/>
        </w:rPr>
        <w:t xml:space="preserve">zjištěný skutkový stav není mezi účastníky řízení sporný – proti stěžovatelce bylo pravomocně zahájeno trestní stíhání pro podezření ze spáchání zločinu zjednání výhody při zadávání veřejné zakázky, při veřejné soutěži a veřejné dražbě, tj. </w:t>
      </w:r>
      <w:r w:rsidR="00A6004D" w:rsidRPr="00E61C05">
        <w:rPr>
          <w:rFonts w:ascii="Garamond" w:hAnsi="Garamond"/>
        </w:rPr>
        <w:t xml:space="preserve">výlučně úmyslného </w:t>
      </w:r>
      <w:r w:rsidR="00F27A9D" w:rsidRPr="00E61C05">
        <w:rPr>
          <w:rFonts w:ascii="Garamond" w:hAnsi="Garamond"/>
        </w:rPr>
        <w:t>trestného činu</w:t>
      </w:r>
      <w:r w:rsidR="003C4C7C">
        <w:rPr>
          <w:rFonts w:ascii="Garamond" w:hAnsi="Garamond"/>
        </w:rPr>
        <w:t xml:space="preserve"> (</w:t>
      </w:r>
      <w:r w:rsidR="00A6004D" w:rsidRPr="00E61C05">
        <w:rPr>
          <w:rFonts w:ascii="Garamond" w:hAnsi="Garamond"/>
        </w:rPr>
        <w:t>srov. § 256 odst.</w:t>
      </w:r>
      <w:r w:rsidR="00A26D4B" w:rsidRPr="00E61C05">
        <w:rPr>
          <w:rFonts w:ascii="Garamond" w:hAnsi="Garamond"/>
        </w:rPr>
        <w:t> </w:t>
      </w:r>
      <w:r w:rsidR="00A6004D" w:rsidRPr="00E61C05">
        <w:rPr>
          <w:rFonts w:ascii="Garamond" w:hAnsi="Garamond"/>
        </w:rPr>
        <w:t>1 a</w:t>
      </w:r>
      <w:r w:rsidR="004F59D6" w:rsidRPr="00E61C05">
        <w:rPr>
          <w:rFonts w:ascii="Garamond" w:hAnsi="Garamond"/>
        </w:rPr>
        <w:t> </w:t>
      </w:r>
      <w:r w:rsidR="00A6004D" w:rsidRPr="00E61C05">
        <w:rPr>
          <w:rFonts w:ascii="Garamond" w:hAnsi="Garamond"/>
        </w:rPr>
        <w:t xml:space="preserve">§ 13 odst. 2 ve spojení s § 14 a § 15 zákona č. </w:t>
      </w:r>
      <w:r w:rsidR="004F59D6" w:rsidRPr="00E61C05">
        <w:rPr>
          <w:rFonts w:ascii="Garamond" w:hAnsi="Garamond"/>
        </w:rPr>
        <w:t>40/2009 Sb., trestní zákoník</w:t>
      </w:r>
      <w:r w:rsidR="003C4C7C">
        <w:rPr>
          <w:rFonts w:ascii="Garamond" w:hAnsi="Garamond"/>
        </w:rPr>
        <w:t>)</w:t>
      </w:r>
      <w:r w:rsidR="007A7BA1">
        <w:rPr>
          <w:rFonts w:ascii="Garamond" w:hAnsi="Garamond"/>
        </w:rPr>
        <w:t>, což je dle § 6 odst. 3 zákona o auditorech bez dalšího důvodem pro pozastavení auditorské činnosti stěžovatelky.</w:t>
      </w:r>
    </w:p>
    <w:p w14:paraId="33F1CAB4" w14:textId="77777777" w:rsidR="004F59D6" w:rsidRPr="002B4DD8" w:rsidRDefault="004F59D6" w:rsidP="004F59D6">
      <w:pPr>
        <w:jc w:val="both"/>
        <w:rPr>
          <w:rFonts w:ascii="Garamond" w:hAnsi="Garamond"/>
        </w:rPr>
      </w:pPr>
    </w:p>
    <w:p w14:paraId="2826B6B2" w14:textId="509D68F2" w:rsidR="00CB7266" w:rsidRPr="002B4DD8" w:rsidRDefault="004F59D6" w:rsidP="00F27A9D">
      <w:pPr>
        <w:numPr>
          <w:ilvl w:val="0"/>
          <w:numId w:val="4"/>
        </w:numPr>
        <w:ind w:left="0" w:firstLine="0"/>
        <w:jc w:val="both"/>
        <w:rPr>
          <w:rFonts w:ascii="Garamond" w:hAnsi="Garamond"/>
        </w:rPr>
      </w:pPr>
      <w:r w:rsidRPr="002B4DD8">
        <w:rPr>
          <w:rFonts w:ascii="Garamond" w:hAnsi="Garamond"/>
        </w:rPr>
        <w:t xml:space="preserve">Rozhodující senát se </w:t>
      </w:r>
      <w:r w:rsidR="003C4C7C">
        <w:rPr>
          <w:rFonts w:ascii="Garamond" w:hAnsi="Garamond"/>
        </w:rPr>
        <w:t xml:space="preserve">tedy </w:t>
      </w:r>
      <w:r w:rsidRPr="002B4DD8">
        <w:rPr>
          <w:rFonts w:ascii="Garamond" w:hAnsi="Garamond"/>
        </w:rPr>
        <w:t>soustředil na stěžejní námitku</w:t>
      </w:r>
      <w:r w:rsidR="007A7BA1">
        <w:rPr>
          <w:rFonts w:ascii="Garamond" w:hAnsi="Garamond"/>
        </w:rPr>
        <w:t xml:space="preserve">, dle níž </w:t>
      </w:r>
      <w:r w:rsidRPr="002B4DD8">
        <w:rPr>
          <w:rFonts w:ascii="Garamond" w:hAnsi="Garamond"/>
        </w:rPr>
        <w:t xml:space="preserve">aplikovaná právní úprava brání individualizaci konkrétního případu a </w:t>
      </w:r>
      <w:r w:rsidR="00822304" w:rsidRPr="002B4DD8">
        <w:rPr>
          <w:rFonts w:ascii="Garamond" w:hAnsi="Garamond"/>
        </w:rPr>
        <w:t xml:space="preserve">vylučuje jakoukoli </w:t>
      </w:r>
      <w:r w:rsidR="00D229EB" w:rsidRPr="002B4DD8">
        <w:rPr>
          <w:rFonts w:ascii="Garamond" w:hAnsi="Garamond"/>
        </w:rPr>
        <w:t xml:space="preserve">správní úvahu, </w:t>
      </w:r>
      <w:r w:rsidR="00A26D4B" w:rsidRPr="002B4DD8">
        <w:rPr>
          <w:rFonts w:ascii="Garamond" w:hAnsi="Garamond"/>
        </w:rPr>
        <w:t xml:space="preserve">ačkoli </w:t>
      </w:r>
      <w:r w:rsidR="00D229EB" w:rsidRPr="002B4DD8">
        <w:rPr>
          <w:rFonts w:ascii="Garamond" w:hAnsi="Garamond"/>
        </w:rPr>
        <w:t xml:space="preserve">ve výsledku dopadá na adresáty </w:t>
      </w:r>
      <w:r w:rsidR="00E61C05">
        <w:rPr>
          <w:rFonts w:ascii="Garamond" w:hAnsi="Garamond"/>
        </w:rPr>
        <w:t xml:space="preserve">naprosto </w:t>
      </w:r>
      <w:r w:rsidR="00D229EB" w:rsidRPr="002B4DD8">
        <w:rPr>
          <w:rFonts w:ascii="Garamond" w:hAnsi="Garamond"/>
        </w:rPr>
        <w:t xml:space="preserve">zásadním způsobem – </w:t>
      </w:r>
      <w:r w:rsidR="00822304" w:rsidRPr="002B4DD8">
        <w:rPr>
          <w:rFonts w:ascii="Garamond" w:hAnsi="Garamond"/>
        </w:rPr>
        <w:t xml:space="preserve">a to </w:t>
      </w:r>
      <w:r w:rsidR="009E4B06">
        <w:rPr>
          <w:rFonts w:ascii="Garamond" w:hAnsi="Garamond"/>
        </w:rPr>
        <w:t xml:space="preserve">zejména </w:t>
      </w:r>
      <w:r w:rsidR="00822304" w:rsidRPr="002B4DD8">
        <w:rPr>
          <w:rFonts w:ascii="Garamond" w:hAnsi="Garamond"/>
        </w:rPr>
        <w:t>co se týká základního práva na</w:t>
      </w:r>
      <w:r w:rsidR="00503777">
        <w:rPr>
          <w:rFonts w:ascii="Garamond" w:hAnsi="Garamond"/>
        </w:rPr>
        <w:t> </w:t>
      </w:r>
      <w:r w:rsidR="00822304" w:rsidRPr="002B4DD8">
        <w:rPr>
          <w:rFonts w:ascii="Garamond" w:hAnsi="Garamond"/>
        </w:rPr>
        <w:t>svobodný výkon povolání</w:t>
      </w:r>
      <w:r w:rsidR="003C4C7C">
        <w:rPr>
          <w:rFonts w:ascii="Garamond" w:hAnsi="Garamond"/>
        </w:rPr>
        <w:t xml:space="preserve"> a podnikání, který je </w:t>
      </w:r>
      <w:r w:rsidR="00E61C05">
        <w:rPr>
          <w:rFonts w:ascii="Garamond" w:hAnsi="Garamond"/>
        </w:rPr>
        <w:t xml:space="preserve">stěžovatelce znemožněn, což pro ni má </w:t>
      </w:r>
      <w:r w:rsidR="004E0D1E">
        <w:rPr>
          <w:rFonts w:ascii="Garamond" w:hAnsi="Garamond"/>
        </w:rPr>
        <w:t>prakticky likvidační důsledky</w:t>
      </w:r>
      <w:r w:rsidR="003C4C7C">
        <w:rPr>
          <w:rFonts w:ascii="Garamond" w:hAnsi="Garamond"/>
        </w:rPr>
        <w:t xml:space="preserve"> mj. i kvůli dosavadní délce </w:t>
      </w:r>
      <w:r w:rsidR="00503777">
        <w:rPr>
          <w:rFonts w:ascii="Garamond" w:hAnsi="Garamond"/>
        </w:rPr>
        <w:t xml:space="preserve">pozastavení </w:t>
      </w:r>
      <w:r w:rsidR="007A7BA1">
        <w:rPr>
          <w:rFonts w:ascii="Garamond" w:hAnsi="Garamond"/>
        </w:rPr>
        <w:t xml:space="preserve">(viz </w:t>
      </w:r>
      <w:r w:rsidR="00503777">
        <w:rPr>
          <w:rFonts w:ascii="Garamond" w:hAnsi="Garamond"/>
        </w:rPr>
        <w:t xml:space="preserve">výše). </w:t>
      </w:r>
      <w:r w:rsidR="00C3156C" w:rsidRPr="002B4DD8">
        <w:rPr>
          <w:rFonts w:ascii="Garamond" w:hAnsi="Garamond"/>
        </w:rPr>
        <w:t>Veden imperativem přednosti ústavně konformní interpretace zákona před jeho zrušení</w:t>
      </w:r>
      <w:r w:rsidR="008E5950">
        <w:rPr>
          <w:rFonts w:ascii="Garamond" w:hAnsi="Garamond"/>
        </w:rPr>
        <w:t>m</w:t>
      </w:r>
      <w:r w:rsidR="00C3156C" w:rsidRPr="002B4DD8">
        <w:rPr>
          <w:rFonts w:ascii="Garamond" w:hAnsi="Garamond"/>
        </w:rPr>
        <w:t xml:space="preserve">, zvažoval pátý senát Nejvyššího správního soudu </w:t>
      </w:r>
      <w:r w:rsidR="00CB7266" w:rsidRPr="002B4DD8">
        <w:rPr>
          <w:rFonts w:ascii="Garamond" w:hAnsi="Garamond"/>
        </w:rPr>
        <w:t xml:space="preserve">ústavně konformní výklad </w:t>
      </w:r>
      <w:r w:rsidR="00C3156C" w:rsidRPr="002B4DD8">
        <w:rPr>
          <w:rFonts w:ascii="Garamond" w:hAnsi="Garamond"/>
        </w:rPr>
        <w:t>§ 6 odst.</w:t>
      </w:r>
      <w:r w:rsidR="00C24C60" w:rsidRPr="002B4DD8">
        <w:rPr>
          <w:rFonts w:ascii="Garamond" w:hAnsi="Garamond"/>
        </w:rPr>
        <w:t> </w:t>
      </w:r>
      <w:r w:rsidR="00C3156C" w:rsidRPr="002B4DD8">
        <w:rPr>
          <w:rFonts w:ascii="Garamond" w:hAnsi="Garamond"/>
        </w:rPr>
        <w:t>3 zákona o auditorech</w:t>
      </w:r>
      <w:r w:rsidR="00CB7266" w:rsidRPr="002B4DD8">
        <w:rPr>
          <w:rFonts w:ascii="Garamond" w:hAnsi="Garamond"/>
        </w:rPr>
        <w:t xml:space="preserve"> a </w:t>
      </w:r>
      <w:r w:rsidR="00C3156C" w:rsidRPr="002B4DD8">
        <w:rPr>
          <w:rFonts w:ascii="Garamond" w:hAnsi="Garamond"/>
        </w:rPr>
        <w:t>dospěl k závěru, že</w:t>
      </w:r>
      <w:r w:rsidR="007A7BA1">
        <w:rPr>
          <w:rFonts w:ascii="Garamond" w:hAnsi="Garamond"/>
        </w:rPr>
        <w:t> </w:t>
      </w:r>
      <w:r w:rsidR="00CB7266" w:rsidRPr="002B4DD8">
        <w:rPr>
          <w:rFonts w:ascii="Garamond" w:hAnsi="Garamond"/>
        </w:rPr>
        <w:t>takový výklad není možný</w:t>
      </w:r>
      <w:r w:rsidR="007A7BA1">
        <w:rPr>
          <w:rFonts w:ascii="Garamond" w:hAnsi="Garamond"/>
        </w:rPr>
        <w:t>. J</w:t>
      </w:r>
      <w:r w:rsidR="00CB7266" w:rsidRPr="002B4DD8">
        <w:rPr>
          <w:rFonts w:ascii="Garamond" w:hAnsi="Garamond"/>
        </w:rPr>
        <w:t>ednalo by se o výklad jdoucí proti výslovnému znění zákona</w:t>
      </w:r>
      <w:r w:rsidR="00C24C60" w:rsidRPr="002B4DD8">
        <w:rPr>
          <w:rFonts w:ascii="Garamond" w:hAnsi="Garamond"/>
        </w:rPr>
        <w:t xml:space="preserve"> (</w:t>
      </w:r>
      <w:r w:rsidR="00C24C60" w:rsidRPr="002B4DD8">
        <w:rPr>
          <w:rFonts w:ascii="Garamond" w:hAnsi="Garamond"/>
          <w:i/>
          <w:iCs/>
        </w:rPr>
        <w:t>contra</w:t>
      </w:r>
      <w:r w:rsidR="00500885">
        <w:rPr>
          <w:rFonts w:ascii="Garamond" w:hAnsi="Garamond"/>
          <w:i/>
          <w:iCs/>
        </w:rPr>
        <w:t xml:space="preserve"> </w:t>
      </w:r>
      <w:r w:rsidR="00C24C60" w:rsidRPr="002B4DD8">
        <w:rPr>
          <w:rFonts w:ascii="Garamond" w:hAnsi="Garamond"/>
          <w:i/>
          <w:iCs/>
        </w:rPr>
        <w:t>legem</w:t>
      </w:r>
      <w:r w:rsidR="00C24C60" w:rsidRPr="002B4DD8">
        <w:rPr>
          <w:rFonts w:ascii="Garamond" w:hAnsi="Garamond"/>
        </w:rPr>
        <w:t>)</w:t>
      </w:r>
      <w:r w:rsidR="00CB7266" w:rsidRPr="002B4DD8">
        <w:rPr>
          <w:rFonts w:ascii="Garamond" w:hAnsi="Garamond"/>
        </w:rPr>
        <w:t>, který žádnou diskreci nepřipouští</w:t>
      </w:r>
      <w:r w:rsidR="00C24C60" w:rsidRPr="002B4DD8">
        <w:rPr>
          <w:rFonts w:ascii="Garamond" w:hAnsi="Garamond"/>
        </w:rPr>
        <w:t xml:space="preserve"> a bez dalšího </w:t>
      </w:r>
      <w:r w:rsidR="002B4DD8" w:rsidRPr="002B4DD8">
        <w:rPr>
          <w:rFonts w:ascii="Garamond" w:hAnsi="Garamond"/>
        </w:rPr>
        <w:t>suspenduje auditorskou činnost stěžovatelky</w:t>
      </w:r>
      <w:r w:rsidR="008E5950">
        <w:rPr>
          <w:rFonts w:ascii="Garamond" w:hAnsi="Garamond"/>
        </w:rPr>
        <w:t xml:space="preserve">. </w:t>
      </w:r>
      <w:r w:rsidR="00CB7266" w:rsidRPr="002B4DD8">
        <w:rPr>
          <w:rFonts w:ascii="Garamond" w:hAnsi="Garamond"/>
        </w:rPr>
        <w:lastRenderedPageBreak/>
        <w:t xml:space="preserve">Nejvyšší správní soud </w:t>
      </w:r>
      <w:r w:rsidR="008E5950">
        <w:rPr>
          <w:rFonts w:ascii="Garamond" w:hAnsi="Garamond"/>
        </w:rPr>
        <w:t xml:space="preserve">tak </w:t>
      </w:r>
      <w:r w:rsidR="00CB7266" w:rsidRPr="002B4DD8">
        <w:rPr>
          <w:rFonts w:ascii="Garamond" w:hAnsi="Garamond"/>
        </w:rPr>
        <w:t xml:space="preserve">dospěl k závěru, že § 6 odst. 3 zákona o auditorech, který je povinen v dané věci aplikovat, je v rozporu s ústavním pořádkem České republiky. </w:t>
      </w:r>
    </w:p>
    <w:p w14:paraId="40FC85DD" w14:textId="77777777" w:rsidR="00CB7266" w:rsidRDefault="00CB7266" w:rsidP="00C24C60">
      <w:pPr>
        <w:jc w:val="both"/>
        <w:rPr>
          <w:rFonts w:ascii="Garamond" w:hAnsi="Garamond"/>
          <w:highlight w:val="yellow"/>
        </w:rPr>
      </w:pPr>
    </w:p>
    <w:p w14:paraId="2C6E2D91" w14:textId="4998CC42" w:rsidR="00C24C60" w:rsidRPr="007A7BA1" w:rsidRDefault="004E0D1E" w:rsidP="009E4B06">
      <w:pPr>
        <w:tabs>
          <w:tab w:val="left" w:pos="284"/>
        </w:tabs>
        <w:jc w:val="center"/>
        <w:rPr>
          <w:rFonts w:ascii="Garamond" w:hAnsi="Garamond"/>
          <w:bCs/>
          <w:i/>
          <w:iCs/>
        </w:rPr>
      </w:pPr>
      <w:r w:rsidRPr="007A7BA1">
        <w:rPr>
          <w:rFonts w:ascii="Garamond" w:hAnsi="Garamond"/>
          <w:bCs/>
          <w:i/>
          <w:iCs/>
        </w:rPr>
        <w:t>3</w:t>
      </w:r>
      <w:r w:rsidR="009E4B06" w:rsidRPr="007A7BA1">
        <w:rPr>
          <w:rFonts w:ascii="Garamond" w:hAnsi="Garamond"/>
          <w:bCs/>
          <w:i/>
          <w:iCs/>
        </w:rPr>
        <w:t>.1</w:t>
      </w:r>
      <w:r w:rsidR="00C24C60" w:rsidRPr="007A7BA1">
        <w:rPr>
          <w:rFonts w:ascii="Garamond" w:hAnsi="Garamond"/>
          <w:bCs/>
          <w:i/>
          <w:iCs/>
        </w:rPr>
        <w:t>. Relevantní právní úprava</w:t>
      </w:r>
      <w:r w:rsidRPr="007A7BA1">
        <w:rPr>
          <w:rFonts w:ascii="Garamond" w:hAnsi="Garamond"/>
          <w:bCs/>
          <w:i/>
          <w:iCs/>
        </w:rPr>
        <w:t xml:space="preserve"> a její geneze</w:t>
      </w:r>
    </w:p>
    <w:p w14:paraId="32A85257" w14:textId="77777777" w:rsidR="00CB7266" w:rsidRPr="00526A8E" w:rsidRDefault="00CB7266" w:rsidP="002B4DD8">
      <w:pPr>
        <w:rPr>
          <w:rFonts w:ascii="Garamond" w:hAnsi="Garamond"/>
        </w:rPr>
      </w:pPr>
    </w:p>
    <w:p w14:paraId="2D68DAE7" w14:textId="05703776" w:rsidR="003E5EDE" w:rsidRPr="00526A8E" w:rsidRDefault="005A4D04" w:rsidP="003E5EDE">
      <w:pPr>
        <w:numPr>
          <w:ilvl w:val="0"/>
          <w:numId w:val="4"/>
        </w:numPr>
        <w:ind w:left="0" w:firstLine="0"/>
        <w:jc w:val="both"/>
        <w:rPr>
          <w:rFonts w:ascii="Garamond" w:hAnsi="Garamond"/>
        </w:rPr>
      </w:pPr>
      <w:r w:rsidRPr="00526A8E">
        <w:rPr>
          <w:rFonts w:ascii="Garamond" w:hAnsi="Garamond"/>
        </w:rPr>
        <w:t>Audit (lat</w:t>
      </w:r>
      <w:r w:rsidRPr="00526A8E">
        <w:rPr>
          <w:rFonts w:ascii="Garamond" w:hAnsi="Garamond"/>
          <w:i/>
          <w:iCs/>
        </w:rPr>
        <w:t>. auditus</w:t>
      </w:r>
      <w:r w:rsidRPr="00526A8E">
        <w:rPr>
          <w:rFonts w:ascii="Garamond" w:hAnsi="Garamond"/>
        </w:rPr>
        <w:t xml:space="preserve">, slyšení) </w:t>
      </w:r>
      <w:r w:rsidR="00F7046D" w:rsidRPr="00526A8E">
        <w:rPr>
          <w:rFonts w:ascii="Garamond" w:hAnsi="Garamond"/>
        </w:rPr>
        <w:t xml:space="preserve">lze zjednodušeně chápat jako proces </w:t>
      </w:r>
      <w:r w:rsidRPr="00526A8E">
        <w:rPr>
          <w:rFonts w:ascii="Garamond" w:hAnsi="Garamond"/>
        </w:rPr>
        <w:t>prozkoumání</w:t>
      </w:r>
      <w:r w:rsidR="00A0727E">
        <w:rPr>
          <w:rFonts w:ascii="Garamond" w:hAnsi="Garamond"/>
        </w:rPr>
        <w:t xml:space="preserve"> či ověření </w:t>
      </w:r>
      <w:r w:rsidR="00F7046D" w:rsidRPr="00526A8E">
        <w:rPr>
          <w:rFonts w:ascii="Garamond" w:hAnsi="Garamond"/>
        </w:rPr>
        <w:t>a</w:t>
      </w:r>
      <w:r w:rsidR="00A0727E">
        <w:rPr>
          <w:rFonts w:ascii="Garamond" w:hAnsi="Garamond"/>
        </w:rPr>
        <w:t> </w:t>
      </w:r>
      <w:r w:rsidR="00F7046D" w:rsidRPr="00526A8E">
        <w:rPr>
          <w:rFonts w:ascii="Garamond" w:hAnsi="Garamond"/>
        </w:rPr>
        <w:t xml:space="preserve">zhodnocení </w:t>
      </w:r>
      <w:r w:rsidR="00AB748C" w:rsidRPr="00526A8E">
        <w:rPr>
          <w:rFonts w:ascii="Garamond" w:hAnsi="Garamond"/>
        </w:rPr>
        <w:t>dokumentů, zejména účtů, údajů v účetní závěrce</w:t>
      </w:r>
      <w:r w:rsidR="0092093B">
        <w:rPr>
          <w:rFonts w:ascii="Garamond" w:hAnsi="Garamond"/>
        </w:rPr>
        <w:t xml:space="preserve"> atd.</w:t>
      </w:r>
      <w:r w:rsidR="00AB748C" w:rsidRPr="00526A8E">
        <w:rPr>
          <w:rFonts w:ascii="Garamond" w:hAnsi="Garamond"/>
        </w:rPr>
        <w:t xml:space="preserve">, </w:t>
      </w:r>
      <w:r w:rsidR="00A0727E">
        <w:rPr>
          <w:rFonts w:ascii="Garamond" w:hAnsi="Garamond"/>
        </w:rPr>
        <w:t xml:space="preserve">a to </w:t>
      </w:r>
      <w:r w:rsidR="00AB748C" w:rsidRPr="00526A8E">
        <w:rPr>
          <w:rFonts w:ascii="Garamond" w:hAnsi="Garamond"/>
        </w:rPr>
        <w:t xml:space="preserve">nezávislou kvalifikovanou osobou s cílem zjistit věrohodnost </w:t>
      </w:r>
      <w:r w:rsidR="0092093B">
        <w:rPr>
          <w:rFonts w:ascii="Garamond" w:hAnsi="Garamond"/>
        </w:rPr>
        <w:t xml:space="preserve">těchto dokumentů </w:t>
      </w:r>
      <w:r w:rsidR="00AB748C" w:rsidRPr="00526A8E">
        <w:rPr>
          <w:rFonts w:ascii="Garamond" w:hAnsi="Garamond"/>
        </w:rPr>
        <w:t>– zda podávají věrný a poctivý obraz finanční pozice</w:t>
      </w:r>
      <w:r w:rsidR="00F7046D" w:rsidRPr="00526A8E">
        <w:rPr>
          <w:rFonts w:ascii="Garamond" w:hAnsi="Garamond"/>
        </w:rPr>
        <w:t xml:space="preserve">, </w:t>
      </w:r>
      <w:r w:rsidR="00AB748C" w:rsidRPr="00526A8E">
        <w:rPr>
          <w:rFonts w:ascii="Garamond" w:hAnsi="Garamond"/>
        </w:rPr>
        <w:t>výsledků hospodaření</w:t>
      </w:r>
      <w:r w:rsidR="00F7046D" w:rsidRPr="00526A8E">
        <w:rPr>
          <w:rFonts w:ascii="Garamond" w:hAnsi="Garamond"/>
        </w:rPr>
        <w:t xml:space="preserve"> a peněžních toků.</w:t>
      </w:r>
    </w:p>
    <w:p w14:paraId="39831540" w14:textId="77777777" w:rsidR="003E5EDE" w:rsidRPr="00526A8E" w:rsidRDefault="003E5EDE" w:rsidP="003E5EDE">
      <w:pPr>
        <w:jc w:val="both"/>
        <w:rPr>
          <w:rFonts w:ascii="Garamond" w:hAnsi="Garamond"/>
        </w:rPr>
      </w:pPr>
    </w:p>
    <w:p w14:paraId="5E39473F" w14:textId="6AE05B38" w:rsidR="003E5EDE" w:rsidRPr="00526A8E" w:rsidRDefault="003D7F2D" w:rsidP="003E5EDE">
      <w:pPr>
        <w:numPr>
          <w:ilvl w:val="0"/>
          <w:numId w:val="4"/>
        </w:numPr>
        <w:ind w:left="0" w:firstLine="0"/>
        <w:jc w:val="both"/>
        <w:rPr>
          <w:rFonts w:ascii="Garamond" w:hAnsi="Garamond"/>
        </w:rPr>
      </w:pPr>
      <w:r w:rsidRPr="00526A8E">
        <w:rPr>
          <w:rFonts w:ascii="Garamond" w:hAnsi="Garamond"/>
        </w:rPr>
        <w:t xml:space="preserve">Právní úprava výkonu auditorské činnosti v současném zákoně o auditorech </w:t>
      </w:r>
      <w:r w:rsidR="00C227C4" w:rsidRPr="00526A8E">
        <w:rPr>
          <w:rFonts w:ascii="Garamond" w:hAnsi="Garamond"/>
        </w:rPr>
        <w:t>(</w:t>
      </w:r>
      <w:r w:rsidRPr="00526A8E">
        <w:rPr>
          <w:rFonts w:ascii="Garamond" w:hAnsi="Garamond"/>
        </w:rPr>
        <w:t>č. 93/2009</w:t>
      </w:r>
      <w:r w:rsidR="00744142" w:rsidRPr="00526A8E">
        <w:rPr>
          <w:rFonts w:ascii="Garamond" w:hAnsi="Garamond"/>
        </w:rPr>
        <w:t> </w:t>
      </w:r>
      <w:r w:rsidRPr="00526A8E">
        <w:rPr>
          <w:rFonts w:ascii="Garamond" w:hAnsi="Garamond"/>
        </w:rPr>
        <w:t>Sb</w:t>
      </w:r>
      <w:r w:rsidR="00744142" w:rsidRPr="00526A8E">
        <w:rPr>
          <w:rFonts w:ascii="Garamond" w:hAnsi="Garamond"/>
        </w:rPr>
        <w:t>.</w:t>
      </w:r>
      <w:r w:rsidR="00C227C4" w:rsidRPr="00526A8E">
        <w:rPr>
          <w:rFonts w:ascii="Garamond" w:hAnsi="Garamond"/>
        </w:rPr>
        <w:t>)</w:t>
      </w:r>
      <w:r w:rsidR="00744142" w:rsidRPr="00526A8E">
        <w:rPr>
          <w:rFonts w:ascii="Garamond" w:hAnsi="Garamond"/>
        </w:rPr>
        <w:t xml:space="preserve"> </w:t>
      </w:r>
      <w:r w:rsidRPr="00526A8E">
        <w:rPr>
          <w:rFonts w:ascii="Garamond" w:hAnsi="Garamond"/>
        </w:rPr>
        <w:t>je v pořadí již třetí zákonnou úpravou v České republice; nejprve byl přijat zákon č.</w:t>
      </w:r>
      <w:r w:rsidR="00744142" w:rsidRPr="00526A8E">
        <w:rPr>
          <w:rFonts w:ascii="Garamond" w:hAnsi="Garamond"/>
        </w:rPr>
        <w:t> </w:t>
      </w:r>
      <w:r w:rsidRPr="00526A8E">
        <w:rPr>
          <w:rFonts w:ascii="Garamond" w:hAnsi="Garamond"/>
        </w:rPr>
        <w:t>524/1992</w:t>
      </w:r>
      <w:r w:rsidR="00744142" w:rsidRPr="00526A8E">
        <w:rPr>
          <w:rFonts w:ascii="Garamond" w:hAnsi="Garamond"/>
        </w:rPr>
        <w:t> </w:t>
      </w:r>
      <w:r w:rsidRPr="00526A8E">
        <w:rPr>
          <w:rFonts w:ascii="Garamond" w:hAnsi="Garamond"/>
        </w:rPr>
        <w:t>Sb., o auditorech a Komoře auditorů České republiky, který byl nahrazen zákonem č. 254/2000</w:t>
      </w:r>
      <w:r w:rsidR="00744142" w:rsidRPr="00526A8E">
        <w:rPr>
          <w:rFonts w:ascii="Garamond" w:hAnsi="Garamond"/>
        </w:rPr>
        <w:t> </w:t>
      </w:r>
      <w:r w:rsidRPr="00526A8E">
        <w:rPr>
          <w:rFonts w:ascii="Garamond" w:hAnsi="Garamond"/>
        </w:rPr>
        <w:t>Sb., o</w:t>
      </w:r>
      <w:r w:rsidR="00126F88" w:rsidRPr="00526A8E">
        <w:rPr>
          <w:rFonts w:ascii="Garamond" w:hAnsi="Garamond"/>
        </w:rPr>
        <w:t> </w:t>
      </w:r>
      <w:r w:rsidRPr="00526A8E">
        <w:rPr>
          <w:rFonts w:ascii="Garamond" w:hAnsi="Garamond"/>
        </w:rPr>
        <w:t>auditorech a o změně zákona č. 165/1998</w:t>
      </w:r>
      <w:r w:rsidR="001E5B10">
        <w:rPr>
          <w:rFonts w:ascii="Garamond" w:hAnsi="Garamond"/>
        </w:rPr>
        <w:t> </w:t>
      </w:r>
      <w:r w:rsidRPr="00526A8E">
        <w:rPr>
          <w:rFonts w:ascii="Garamond" w:hAnsi="Garamond"/>
        </w:rPr>
        <w:t>Sb.</w:t>
      </w:r>
      <w:r w:rsidR="00744142" w:rsidRPr="00526A8E">
        <w:rPr>
          <w:rFonts w:ascii="Garamond" w:hAnsi="Garamond"/>
        </w:rPr>
        <w:t xml:space="preserve"> Institut pozastavení výkonu auditorské činnosti nebyl těmto zákonům neznámý, právě naopak. Již zákon č.</w:t>
      </w:r>
      <w:r w:rsidR="001E5B10">
        <w:rPr>
          <w:rFonts w:ascii="Garamond" w:hAnsi="Garamond"/>
        </w:rPr>
        <w:t> 524</w:t>
      </w:r>
      <w:r w:rsidR="00744142" w:rsidRPr="00526A8E">
        <w:rPr>
          <w:rFonts w:ascii="Garamond" w:hAnsi="Garamond"/>
        </w:rPr>
        <w:t>/</w:t>
      </w:r>
      <w:r w:rsidR="001E5B10">
        <w:rPr>
          <w:rFonts w:ascii="Garamond" w:hAnsi="Garamond"/>
        </w:rPr>
        <w:t>1992 </w:t>
      </w:r>
      <w:r w:rsidR="00744142" w:rsidRPr="00526A8E">
        <w:rPr>
          <w:rFonts w:ascii="Garamond" w:hAnsi="Garamond"/>
        </w:rPr>
        <w:t xml:space="preserve">Sb. </w:t>
      </w:r>
      <w:r w:rsidR="00126F88" w:rsidRPr="00526A8E">
        <w:rPr>
          <w:rFonts w:ascii="Garamond" w:hAnsi="Garamond"/>
        </w:rPr>
        <w:t>ho</w:t>
      </w:r>
      <w:r w:rsidR="001E5B10">
        <w:rPr>
          <w:rFonts w:ascii="Garamond" w:hAnsi="Garamond"/>
        </w:rPr>
        <w:t> </w:t>
      </w:r>
      <w:r w:rsidR="00126F88" w:rsidRPr="00526A8E">
        <w:rPr>
          <w:rFonts w:ascii="Garamond" w:hAnsi="Garamond"/>
        </w:rPr>
        <w:t xml:space="preserve">znal jako dočasný institut sloužící mj. k řešení případů, kdy s auditorem probíhalo trestní řízení, jehož výsledkem mohla být ztráta jedné z podmínek pro </w:t>
      </w:r>
      <w:r w:rsidR="00A0727E">
        <w:rPr>
          <w:rFonts w:ascii="Garamond" w:hAnsi="Garamond"/>
        </w:rPr>
        <w:t xml:space="preserve">jeho </w:t>
      </w:r>
      <w:r w:rsidR="00126F88" w:rsidRPr="00526A8E">
        <w:rPr>
          <w:rFonts w:ascii="Garamond" w:hAnsi="Garamond"/>
        </w:rPr>
        <w:t xml:space="preserve">jmenování, resp. zapsání do seznamu auditorů; srov. § 11 odst. 1 písm. b), který stanovil: </w:t>
      </w:r>
      <w:r w:rsidR="003E5EDE" w:rsidRPr="00526A8E">
        <w:rPr>
          <w:rFonts w:ascii="Garamond" w:hAnsi="Garamond"/>
        </w:rPr>
        <w:t>„</w:t>
      </w:r>
      <w:r w:rsidR="003E5EDE" w:rsidRPr="00526A8E">
        <w:rPr>
          <w:rFonts w:ascii="Garamond" w:hAnsi="Garamond"/>
          <w:i/>
          <w:iCs/>
        </w:rPr>
        <w:t>Komora může pozastavit auditorovi výkon auditorské činnosti, jestliže bylo proti němu zahájeno trestní stíhání pro úmyslný trestný čin</w:t>
      </w:r>
      <w:r w:rsidR="00061C55">
        <w:rPr>
          <w:rFonts w:ascii="Garamond" w:hAnsi="Garamond"/>
          <w:i/>
          <w:iCs/>
        </w:rPr>
        <w:t>.</w:t>
      </w:r>
      <w:r w:rsidR="003E5EDE" w:rsidRPr="00526A8E">
        <w:rPr>
          <w:rFonts w:ascii="Garamond" w:hAnsi="Garamond"/>
        </w:rPr>
        <w:t>“ Podobně podle zákona č.</w:t>
      </w:r>
      <w:r w:rsidR="00C227C4" w:rsidRPr="00526A8E">
        <w:rPr>
          <w:rFonts w:ascii="Garamond" w:hAnsi="Garamond"/>
        </w:rPr>
        <w:t> </w:t>
      </w:r>
      <w:r w:rsidR="003E5EDE" w:rsidRPr="00526A8E">
        <w:rPr>
          <w:rFonts w:ascii="Garamond" w:hAnsi="Garamond"/>
        </w:rPr>
        <w:t>254/2000</w:t>
      </w:r>
      <w:r w:rsidR="00126F88" w:rsidRPr="00526A8E">
        <w:rPr>
          <w:rFonts w:ascii="Garamond" w:hAnsi="Garamond"/>
        </w:rPr>
        <w:t> </w:t>
      </w:r>
      <w:r w:rsidR="003E5EDE" w:rsidRPr="00526A8E">
        <w:rPr>
          <w:rFonts w:ascii="Garamond" w:hAnsi="Garamond"/>
        </w:rPr>
        <w:t>Sb. platilo: „</w:t>
      </w:r>
      <w:r w:rsidR="003E5EDE" w:rsidRPr="00526A8E">
        <w:rPr>
          <w:rFonts w:ascii="Garamond" w:hAnsi="Garamond"/>
          <w:i/>
          <w:iCs/>
        </w:rPr>
        <w:t>Komora může pozastavit auditorovi oprávnění k poskytování auditorských služeb, bylo-li proti němu zahájeno trestní řízení pro úmyslný trestný čin, a to nejdéle do dne, kdy nabude právní moci rozhodnutí, kterým se toto řízení končí</w:t>
      </w:r>
      <w:r w:rsidR="003E5EDE" w:rsidRPr="00526A8E">
        <w:rPr>
          <w:rFonts w:ascii="Garamond" w:hAnsi="Garamond"/>
        </w:rPr>
        <w:t>“ [§</w:t>
      </w:r>
      <w:r w:rsidR="00126F88" w:rsidRPr="00526A8E">
        <w:rPr>
          <w:rFonts w:ascii="Garamond" w:hAnsi="Garamond"/>
        </w:rPr>
        <w:t> </w:t>
      </w:r>
      <w:r w:rsidR="003E5EDE" w:rsidRPr="00526A8E">
        <w:rPr>
          <w:rFonts w:ascii="Garamond" w:hAnsi="Garamond"/>
        </w:rPr>
        <w:t>12 odst. 5 písm. a)].</w:t>
      </w:r>
    </w:p>
    <w:p w14:paraId="54AFE7C7" w14:textId="77777777" w:rsidR="003E5EDE" w:rsidRPr="00526A8E" w:rsidRDefault="003E5EDE" w:rsidP="003E5EDE">
      <w:pPr>
        <w:jc w:val="both"/>
        <w:rPr>
          <w:rFonts w:ascii="Garamond" w:hAnsi="Garamond"/>
        </w:rPr>
      </w:pPr>
    </w:p>
    <w:p w14:paraId="2825F4E4" w14:textId="0DE72647" w:rsidR="003D6A66" w:rsidRPr="00526A8E" w:rsidRDefault="00126F88" w:rsidP="003D6A66">
      <w:pPr>
        <w:numPr>
          <w:ilvl w:val="0"/>
          <w:numId w:val="4"/>
        </w:numPr>
        <w:ind w:left="0" w:firstLine="0"/>
        <w:jc w:val="both"/>
        <w:rPr>
          <w:rFonts w:ascii="Garamond" w:hAnsi="Garamond"/>
        </w:rPr>
      </w:pPr>
      <w:r w:rsidRPr="00526A8E">
        <w:rPr>
          <w:rFonts w:ascii="Garamond" w:hAnsi="Garamond"/>
        </w:rPr>
        <w:t>Z</w:t>
      </w:r>
      <w:r w:rsidR="0092093B">
        <w:rPr>
          <w:rFonts w:ascii="Garamond" w:hAnsi="Garamond"/>
        </w:rPr>
        <w:t> </w:t>
      </w:r>
      <w:r w:rsidRPr="00526A8E">
        <w:rPr>
          <w:rFonts w:ascii="Garamond" w:hAnsi="Garamond"/>
        </w:rPr>
        <w:t>citovan</w:t>
      </w:r>
      <w:r w:rsidR="0092093B">
        <w:rPr>
          <w:rFonts w:ascii="Garamond" w:hAnsi="Garamond"/>
        </w:rPr>
        <w:t xml:space="preserve">ých ustanovení </w:t>
      </w:r>
      <w:r w:rsidRPr="00526A8E">
        <w:rPr>
          <w:rFonts w:ascii="Garamond" w:hAnsi="Garamond"/>
        </w:rPr>
        <w:t>je zřejmé, že Komora auditorů České republiky o pozastavení oprávnění vykonávat auditorskou činnost rozhodovala v minulosti na základě správního uvážení</w:t>
      </w:r>
      <w:r w:rsidR="00A0727E">
        <w:rPr>
          <w:rFonts w:ascii="Garamond" w:hAnsi="Garamond"/>
        </w:rPr>
        <w:t xml:space="preserve">. To znamená, že </w:t>
      </w:r>
      <w:r w:rsidRPr="00526A8E">
        <w:rPr>
          <w:rFonts w:ascii="Garamond" w:hAnsi="Garamond"/>
        </w:rPr>
        <w:t>i</w:t>
      </w:r>
      <w:r w:rsidR="00A0727E">
        <w:rPr>
          <w:rFonts w:ascii="Garamond" w:hAnsi="Garamond"/>
        </w:rPr>
        <w:t> </w:t>
      </w:r>
      <w:r w:rsidRPr="00526A8E">
        <w:rPr>
          <w:rFonts w:ascii="Garamond" w:hAnsi="Garamond"/>
        </w:rPr>
        <w:t xml:space="preserve">v případě, kdy byl zákonem předpokládaný důvod </w:t>
      </w:r>
      <w:r w:rsidR="00F41733" w:rsidRPr="00526A8E">
        <w:rPr>
          <w:rFonts w:ascii="Garamond" w:hAnsi="Garamond"/>
        </w:rPr>
        <w:t xml:space="preserve">v podobě zahájeného trestního stíhání (řízení) </w:t>
      </w:r>
      <w:r w:rsidR="00A0727E">
        <w:rPr>
          <w:rFonts w:ascii="Garamond" w:hAnsi="Garamond"/>
        </w:rPr>
        <w:t xml:space="preserve">pro úmyslný trestný čin </w:t>
      </w:r>
      <w:r w:rsidR="00F41733" w:rsidRPr="00526A8E">
        <w:rPr>
          <w:rFonts w:ascii="Garamond" w:hAnsi="Garamond"/>
        </w:rPr>
        <w:t xml:space="preserve">naplněn, nutně nemusela </w:t>
      </w:r>
      <w:r w:rsidR="00A0727E" w:rsidRPr="00526A8E">
        <w:rPr>
          <w:rFonts w:ascii="Garamond" w:hAnsi="Garamond"/>
        </w:rPr>
        <w:t xml:space="preserve">rozhodnout </w:t>
      </w:r>
      <w:r w:rsidR="001E5B10">
        <w:rPr>
          <w:rFonts w:ascii="Garamond" w:hAnsi="Garamond"/>
        </w:rPr>
        <w:t xml:space="preserve">o pozastavení </w:t>
      </w:r>
      <w:r w:rsidR="00A0727E">
        <w:rPr>
          <w:rFonts w:ascii="Garamond" w:hAnsi="Garamond"/>
        </w:rPr>
        <w:t xml:space="preserve">činnosti </w:t>
      </w:r>
      <w:r w:rsidR="00F41733" w:rsidRPr="00526A8E">
        <w:rPr>
          <w:rFonts w:ascii="Garamond" w:hAnsi="Garamond"/>
        </w:rPr>
        <w:t>(</w:t>
      </w:r>
      <w:r w:rsidR="0092093B">
        <w:rPr>
          <w:rFonts w:ascii="Garamond" w:hAnsi="Garamond"/>
        </w:rPr>
        <w:t xml:space="preserve">srov. </w:t>
      </w:r>
      <w:r w:rsidR="00F41733" w:rsidRPr="00526A8E">
        <w:rPr>
          <w:rFonts w:ascii="Garamond" w:hAnsi="Garamond"/>
        </w:rPr>
        <w:t>slovo „</w:t>
      </w:r>
      <w:r w:rsidR="00F41733" w:rsidRPr="00526A8E">
        <w:rPr>
          <w:rFonts w:ascii="Garamond" w:hAnsi="Garamond"/>
          <w:i/>
          <w:iCs/>
        </w:rPr>
        <w:t>může</w:t>
      </w:r>
      <w:r w:rsidR="00F41733" w:rsidRPr="00526A8E">
        <w:rPr>
          <w:rFonts w:ascii="Garamond" w:hAnsi="Garamond"/>
        </w:rPr>
        <w:t>“). Zákonodárce nechával tuto otázku na uvážen</w:t>
      </w:r>
      <w:r w:rsidR="001E5B10">
        <w:rPr>
          <w:rFonts w:ascii="Garamond" w:hAnsi="Garamond"/>
        </w:rPr>
        <w:t>í</w:t>
      </w:r>
      <w:r w:rsidR="00F41733" w:rsidRPr="00526A8E">
        <w:rPr>
          <w:rFonts w:ascii="Garamond" w:hAnsi="Garamond"/>
        </w:rPr>
        <w:t xml:space="preserve"> komory jako samosprávné profesní organizace auditorů. To se změnilo přijetím současné právní úprav</w:t>
      </w:r>
      <w:r w:rsidR="00310469" w:rsidRPr="00526A8E">
        <w:rPr>
          <w:rFonts w:ascii="Garamond" w:hAnsi="Garamond"/>
        </w:rPr>
        <w:t xml:space="preserve">y. </w:t>
      </w:r>
    </w:p>
    <w:p w14:paraId="5330A0B9" w14:textId="77777777" w:rsidR="003D6A66" w:rsidRPr="00526A8E" w:rsidRDefault="003D6A66" w:rsidP="003D6A66">
      <w:pPr>
        <w:pStyle w:val="Odstavecseseznamem"/>
        <w:rPr>
          <w:rFonts w:ascii="Garamond" w:hAnsi="Garamond"/>
        </w:rPr>
      </w:pPr>
    </w:p>
    <w:p w14:paraId="7535E166" w14:textId="59DAEAAF" w:rsidR="000606CD" w:rsidRPr="00526A8E" w:rsidRDefault="00F41733" w:rsidP="003D5D13">
      <w:pPr>
        <w:numPr>
          <w:ilvl w:val="0"/>
          <w:numId w:val="4"/>
        </w:numPr>
        <w:ind w:left="0" w:firstLine="0"/>
        <w:jc w:val="both"/>
        <w:rPr>
          <w:rFonts w:ascii="Garamond" w:hAnsi="Garamond"/>
        </w:rPr>
      </w:pPr>
      <w:r w:rsidRPr="00526A8E">
        <w:rPr>
          <w:rFonts w:ascii="Garamond" w:hAnsi="Garamond"/>
        </w:rPr>
        <w:t>Zákon</w:t>
      </w:r>
      <w:r w:rsidR="00310469" w:rsidRPr="00526A8E">
        <w:rPr>
          <w:rFonts w:ascii="Garamond" w:hAnsi="Garamond"/>
        </w:rPr>
        <w:t xml:space="preserve"> </w:t>
      </w:r>
      <w:r w:rsidRPr="00526A8E">
        <w:rPr>
          <w:rFonts w:ascii="Garamond" w:hAnsi="Garamond"/>
        </w:rPr>
        <w:t xml:space="preserve">o auditorech </w:t>
      </w:r>
      <w:r w:rsidR="00C227C4" w:rsidRPr="00526A8E">
        <w:rPr>
          <w:rFonts w:ascii="Garamond" w:hAnsi="Garamond"/>
        </w:rPr>
        <w:t xml:space="preserve">(č. 93/2009 Sb.) od počátku své účinnosti, tj. od 14. 4. 2009, jakoukoli diskreci </w:t>
      </w:r>
      <w:r w:rsidR="003D6A66" w:rsidRPr="00526A8E">
        <w:rPr>
          <w:rFonts w:ascii="Garamond" w:hAnsi="Garamond"/>
        </w:rPr>
        <w:t xml:space="preserve">při </w:t>
      </w:r>
      <w:r w:rsidR="00C227C4" w:rsidRPr="00526A8E">
        <w:rPr>
          <w:rFonts w:ascii="Garamond" w:hAnsi="Garamond"/>
        </w:rPr>
        <w:t xml:space="preserve">rozhodování komory </w:t>
      </w:r>
      <w:r w:rsidR="003D6A66" w:rsidRPr="00526A8E">
        <w:rPr>
          <w:rFonts w:ascii="Garamond" w:hAnsi="Garamond"/>
        </w:rPr>
        <w:t xml:space="preserve">o dané otázce </w:t>
      </w:r>
      <w:r w:rsidR="00C227C4" w:rsidRPr="00526A8E">
        <w:rPr>
          <w:rFonts w:ascii="Garamond" w:hAnsi="Garamond"/>
        </w:rPr>
        <w:t>popřel</w:t>
      </w:r>
      <w:r w:rsidR="0092093B">
        <w:rPr>
          <w:rFonts w:ascii="Garamond" w:hAnsi="Garamond"/>
        </w:rPr>
        <w:t>. S</w:t>
      </w:r>
      <w:r w:rsidR="00C227C4" w:rsidRPr="00526A8E">
        <w:rPr>
          <w:rFonts w:ascii="Garamond" w:hAnsi="Garamond"/>
        </w:rPr>
        <w:t>triktně stanovil</w:t>
      </w:r>
      <w:r w:rsidR="00273761" w:rsidRPr="00526A8E">
        <w:rPr>
          <w:rFonts w:ascii="Garamond" w:hAnsi="Garamond"/>
        </w:rPr>
        <w:t>, že statutární auditor má dočasně zakázán výkon auditorské činnosti</w:t>
      </w:r>
      <w:r w:rsidR="00590634" w:rsidRPr="00526A8E">
        <w:rPr>
          <w:rFonts w:ascii="Garamond" w:hAnsi="Garamond"/>
        </w:rPr>
        <w:t xml:space="preserve">, pokud proti němu </w:t>
      </w:r>
      <w:r w:rsidR="00C227C4" w:rsidRPr="00526A8E">
        <w:rPr>
          <w:rFonts w:ascii="Garamond" w:hAnsi="Garamond"/>
        </w:rPr>
        <w:t>bylo zahájeno trestní stíhání pro trestn</w:t>
      </w:r>
      <w:r w:rsidR="00A0727E">
        <w:rPr>
          <w:rFonts w:ascii="Garamond" w:hAnsi="Garamond"/>
        </w:rPr>
        <w:t xml:space="preserve">é činy </w:t>
      </w:r>
      <w:r w:rsidR="00C227C4" w:rsidRPr="00526A8E">
        <w:rPr>
          <w:rFonts w:ascii="Garamond" w:hAnsi="Garamond"/>
        </w:rPr>
        <w:t>spáchan</w:t>
      </w:r>
      <w:r w:rsidR="00A0727E">
        <w:rPr>
          <w:rFonts w:ascii="Garamond" w:hAnsi="Garamond"/>
        </w:rPr>
        <w:t>é</w:t>
      </w:r>
      <w:r w:rsidR="00C227C4" w:rsidRPr="00526A8E">
        <w:rPr>
          <w:rFonts w:ascii="Garamond" w:hAnsi="Garamond"/>
        </w:rPr>
        <w:t xml:space="preserve"> úmyslně nebo </w:t>
      </w:r>
      <w:r w:rsidR="00A0727E">
        <w:rPr>
          <w:rFonts w:ascii="Garamond" w:hAnsi="Garamond"/>
        </w:rPr>
        <w:t xml:space="preserve">z nedbalosti </w:t>
      </w:r>
      <w:r w:rsidR="00C227C4" w:rsidRPr="00526A8E">
        <w:rPr>
          <w:rFonts w:ascii="Garamond" w:hAnsi="Garamond"/>
        </w:rPr>
        <w:t>v souvislosti s prováděním auditorské činnosti</w:t>
      </w:r>
      <w:r w:rsidR="00273761" w:rsidRPr="00526A8E">
        <w:rPr>
          <w:rFonts w:ascii="Garamond" w:hAnsi="Garamond"/>
        </w:rPr>
        <w:t>; srov. § 6 odst. 1 písm. d)</w:t>
      </w:r>
      <w:r w:rsidR="00590634" w:rsidRPr="00526A8E">
        <w:rPr>
          <w:rFonts w:ascii="Garamond" w:hAnsi="Garamond"/>
        </w:rPr>
        <w:t xml:space="preserve"> ve spojení s § 4 odst. 2 </w:t>
      </w:r>
      <w:r w:rsidR="00273761" w:rsidRPr="00526A8E">
        <w:rPr>
          <w:rFonts w:ascii="Garamond" w:hAnsi="Garamond"/>
        </w:rPr>
        <w:t>zákona o auditorech</w:t>
      </w:r>
      <w:r w:rsidR="001E5B10">
        <w:rPr>
          <w:rFonts w:ascii="Garamond" w:hAnsi="Garamond"/>
        </w:rPr>
        <w:t xml:space="preserve"> </w:t>
      </w:r>
      <w:r w:rsidR="00273761" w:rsidRPr="00526A8E">
        <w:rPr>
          <w:rFonts w:ascii="Garamond" w:hAnsi="Garamond"/>
        </w:rPr>
        <w:t>ve znění účinném do</w:t>
      </w:r>
      <w:r w:rsidR="0011703A">
        <w:rPr>
          <w:rFonts w:ascii="Garamond" w:hAnsi="Garamond"/>
        </w:rPr>
        <w:t> </w:t>
      </w:r>
      <w:r w:rsidR="00273761" w:rsidRPr="00526A8E">
        <w:rPr>
          <w:rFonts w:ascii="Garamond" w:hAnsi="Garamond"/>
        </w:rPr>
        <w:t>31.</w:t>
      </w:r>
      <w:r w:rsidR="0011703A">
        <w:rPr>
          <w:rFonts w:ascii="Garamond" w:hAnsi="Garamond"/>
        </w:rPr>
        <w:t> </w:t>
      </w:r>
      <w:r w:rsidR="00273761" w:rsidRPr="00526A8E">
        <w:rPr>
          <w:rFonts w:ascii="Garamond" w:hAnsi="Garamond"/>
        </w:rPr>
        <w:t>12.</w:t>
      </w:r>
      <w:r w:rsidR="0011703A">
        <w:rPr>
          <w:rFonts w:ascii="Garamond" w:hAnsi="Garamond"/>
        </w:rPr>
        <w:t> </w:t>
      </w:r>
      <w:r w:rsidR="00273761" w:rsidRPr="00526A8E">
        <w:rPr>
          <w:rFonts w:ascii="Garamond" w:hAnsi="Garamond"/>
        </w:rPr>
        <w:t>2011.</w:t>
      </w:r>
      <w:r w:rsidR="003D5D13" w:rsidRPr="00526A8E">
        <w:rPr>
          <w:rFonts w:ascii="Garamond" w:hAnsi="Garamond"/>
        </w:rPr>
        <w:t xml:space="preserve"> </w:t>
      </w:r>
      <w:r w:rsidR="00590634" w:rsidRPr="00526A8E">
        <w:rPr>
          <w:rFonts w:ascii="Garamond" w:hAnsi="Garamond"/>
        </w:rPr>
        <w:t xml:space="preserve">Důvodová zpráva k vládnímu návrhu zákona o auditorech v tomto ohledu zůstala nejen velmi strohá, ale také zavádějící – </w:t>
      </w:r>
      <w:r w:rsidR="0092093B">
        <w:rPr>
          <w:rFonts w:ascii="Garamond" w:hAnsi="Garamond"/>
        </w:rPr>
        <w:t xml:space="preserve">i přes výše uvedené totiž </w:t>
      </w:r>
      <w:r w:rsidR="00590634" w:rsidRPr="00526A8E">
        <w:rPr>
          <w:rFonts w:ascii="Garamond" w:hAnsi="Garamond"/>
        </w:rPr>
        <w:t>konstatovala, že nedošlo k podstatným změnám a „</w:t>
      </w:r>
      <w:r w:rsidR="00590634" w:rsidRPr="00526A8E">
        <w:rPr>
          <w:rFonts w:ascii="Garamond" w:hAnsi="Garamond"/>
          <w:i/>
          <w:iCs/>
        </w:rPr>
        <w:t>paragrafy stanoví možnost dočasně nebo zcela odebrat statutárnímu auditorovi nebo auditorské společnosti osvědčení a uvádí dopady takovýchto opatření</w:t>
      </w:r>
      <w:r w:rsidR="00590634" w:rsidRPr="00526A8E">
        <w:rPr>
          <w:rFonts w:ascii="Garamond" w:hAnsi="Garamond"/>
        </w:rPr>
        <w:t>“; v podrobnostech srov. důvodovou zprávu, II.</w:t>
      </w:r>
      <w:r w:rsidR="003D6A66" w:rsidRPr="00526A8E">
        <w:rPr>
          <w:rFonts w:ascii="Garamond" w:hAnsi="Garamond"/>
        </w:rPr>
        <w:t> </w:t>
      </w:r>
      <w:r w:rsidR="00590634" w:rsidRPr="00526A8E">
        <w:rPr>
          <w:rFonts w:ascii="Garamond" w:hAnsi="Garamond"/>
        </w:rPr>
        <w:t xml:space="preserve">zvláštní část, k § 6 až </w:t>
      </w:r>
      <w:r w:rsidR="003D6A66" w:rsidRPr="00526A8E">
        <w:rPr>
          <w:rFonts w:ascii="Garamond" w:hAnsi="Garamond"/>
        </w:rPr>
        <w:t>9 (sněmovní tisk č. 517/0, 5. volební období, 2006-2010,</w:t>
      </w:r>
      <w:r w:rsidR="00590634" w:rsidRPr="00526A8E">
        <w:rPr>
          <w:rFonts w:ascii="Garamond" w:eastAsia="MS Mincho" w:hAnsi="Garamond" w:cs="TimesNewRomanPSMT"/>
          <w:lang w:eastAsia="en-US"/>
        </w:rPr>
        <w:t xml:space="preserve"> digitální repozitář </w:t>
      </w:r>
      <w:hyperlink r:id="rId12" w:history="1">
        <w:r w:rsidR="00590634" w:rsidRPr="00526A8E">
          <w:rPr>
            <w:rFonts w:ascii="Garamond" w:hAnsi="Garamond"/>
          </w:rPr>
          <w:t>www.psp.cz</w:t>
        </w:r>
      </w:hyperlink>
      <w:r w:rsidR="00590634" w:rsidRPr="00526A8E">
        <w:rPr>
          <w:rFonts w:ascii="Garamond" w:hAnsi="Garamond"/>
        </w:rPr>
        <w:t>).</w:t>
      </w:r>
      <w:r w:rsidR="00310469" w:rsidRPr="00526A8E">
        <w:rPr>
          <w:rFonts w:ascii="Garamond" w:hAnsi="Garamond"/>
        </w:rPr>
        <w:t xml:space="preserve"> </w:t>
      </w:r>
      <w:r w:rsidR="003D6A66" w:rsidRPr="00526A8E">
        <w:rPr>
          <w:rFonts w:ascii="Garamond" w:hAnsi="Garamond"/>
        </w:rPr>
        <w:t>U</w:t>
      </w:r>
      <w:r w:rsidR="00A0727E">
        <w:rPr>
          <w:rFonts w:ascii="Garamond" w:hAnsi="Garamond"/>
        </w:rPr>
        <w:t> </w:t>
      </w:r>
      <w:r w:rsidR="003D6A66" w:rsidRPr="00526A8E">
        <w:rPr>
          <w:rFonts w:ascii="Garamond" w:hAnsi="Garamond"/>
        </w:rPr>
        <w:t xml:space="preserve">dočasného zákazu výkonu auditorské činnosti bez jakékoli diskrece setrval zákonodárce i po novele </w:t>
      </w:r>
      <w:r w:rsidR="00644CAE" w:rsidRPr="00526A8E">
        <w:rPr>
          <w:rFonts w:ascii="Garamond" w:hAnsi="Garamond"/>
        </w:rPr>
        <w:t xml:space="preserve">provedené zákonem č. 420/2011 Sb., kdy v souvislosti s přijetím zákona o trestní odpovědnosti právnických osob a řízení proti nim (č. 418/2011 Sb.) vložil s účinností od 1. 1. 2012 do zákona o auditorech nové ustanovení, podle něhož </w:t>
      </w:r>
      <w:r w:rsidR="00310469" w:rsidRPr="00526A8E">
        <w:rPr>
          <w:rFonts w:ascii="Garamond" w:hAnsi="Garamond"/>
        </w:rPr>
        <w:t xml:space="preserve">obdobně </w:t>
      </w:r>
      <w:r w:rsidR="00644CAE" w:rsidRPr="00526A8E">
        <w:rPr>
          <w:rFonts w:ascii="Garamond" w:hAnsi="Garamond"/>
        </w:rPr>
        <w:t>jako statutární auditor</w:t>
      </w:r>
      <w:r w:rsidR="00A0727E">
        <w:rPr>
          <w:rFonts w:ascii="Garamond" w:hAnsi="Garamond"/>
        </w:rPr>
        <w:t xml:space="preserve"> </w:t>
      </w:r>
      <w:r w:rsidR="00644CAE" w:rsidRPr="00526A8E">
        <w:rPr>
          <w:rFonts w:ascii="Garamond" w:hAnsi="Garamond"/>
        </w:rPr>
        <w:t>také auditorská společnost má dočasně zakázán výkon auditorské činnosti, pokud proti ní bylo zahájeno trestní řízení pro trestné činy</w:t>
      </w:r>
      <w:r w:rsidR="00310469" w:rsidRPr="00526A8E">
        <w:rPr>
          <w:rFonts w:ascii="Garamond" w:hAnsi="Garamond"/>
        </w:rPr>
        <w:t xml:space="preserve"> spáchané úmyslně nebo z nedbalosti v souvislosti s prováděním auditorské činnosti; srov. § 6 odst. 3 písm. b) ve spojení s § 5 odst. 2 zákona o</w:t>
      </w:r>
      <w:r w:rsidR="0092093B">
        <w:rPr>
          <w:rFonts w:ascii="Garamond" w:hAnsi="Garamond"/>
        </w:rPr>
        <w:t> </w:t>
      </w:r>
      <w:r w:rsidR="00310469" w:rsidRPr="00526A8E">
        <w:rPr>
          <w:rFonts w:ascii="Garamond" w:hAnsi="Garamond"/>
        </w:rPr>
        <w:t>auditorech</w:t>
      </w:r>
      <w:r w:rsidR="001E5B10">
        <w:rPr>
          <w:rFonts w:ascii="Garamond" w:hAnsi="Garamond"/>
        </w:rPr>
        <w:t xml:space="preserve"> </w:t>
      </w:r>
      <w:r w:rsidR="00310469" w:rsidRPr="00526A8E">
        <w:rPr>
          <w:rFonts w:ascii="Garamond" w:hAnsi="Garamond"/>
        </w:rPr>
        <w:t>ve znění účinném do 12. 1. 2015.</w:t>
      </w:r>
      <w:r w:rsidR="000606CD" w:rsidRPr="00526A8E">
        <w:rPr>
          <w:rFonts w:ascii="Garamond" w:hAnsi="Garamond"/>
        </w:rPr>
        <w:t xml:space="preserve"> </w:t>
      </w:r>
    </w:p>
    <w:p w14:paraId="5150C9BF" w14:textId="77777777" w:rsidR="000606CD" w:rsidRPr="00526A8E" w:rsidRDefault="000606CD" w:rsidP="000606CD">
      <w:pPr>
        <w:jc w:val="both"/>
        <w:rPr>
          <w:rFonts w:ascii="Garamond" w:hAnsi="Garamond"/>
        </w:rPr>
      </w:pPr>
    </w:p>
    <w:p w14:paraId="410FF364" w14:textId="7707F000" w:rsidR="000606CD" w:rsidRDefault="00310469" w:rsidP="00610BF4">
      <w:pPr>
        <w:numPr>
          <w:ilvl w:val="0"/>
          <w:numId w:val="4"/>
        </w:numPr>
        <w:ind w:left="0" w:firstLine="0"/>
        <w:jc w:val="both"/>
        <w:rPr>
          <w:rFonts w:ascii="Garamond" w:hAnsi="Garamond"/>
        </w:rPr>
      </w:pPr>
      <w:r w:rsidRPr="00526A8E">
        <w:rPr>
          <w:rFonts w:ascii="Garamond" w:hAnsi="Garamond"/>
        </w:rPr>
        <w:lastRenderedPageBreak/>
        <w:t>Změnu popsaného stavu přinesla novela provedená zákonem č. </w:t>
      </w:r>
      <w:r w:rsidR="000606CD" w:rsidRPr="00526A8E">
        <w:rPr>
          <w:rFonts w:ascii="Garamond" w:hAnsi="Garamond"/>
        </w:rPr>
        <w:t>334/2014 Sb.</w:t>
      </w:r>
      <w:r w:rsidR="001B6E28">
        <w:rPr>
          <w:rFonts w:ascii="Garamond" w:hAnsi="Garamond"/>
        </w:rPr>
        <w:t xml:space="preserve"> s účinností od 13. 1. 2015, </w:t>
      </w:r>
      <w:r w:rsidR="000606CD" w:rsidRPr="00526A8E">
        <w:rPr>
          <w:rFonts w:ascii="Garamond" w:hAnsi="Garamond"/>
        </w:rPr>
        <w:t>která spolu s další dílčí novelou</w:t>
      </w:r>
      <w:r w:rsidR="007E3A5E">
        <w:rPr>
          <w:rFonts w:ascii="Garamond" w:hAnsi="Garamond"/>
        </w:rPr>
        <w:t xml:space="preserve"> </w:t>
      </w:r>
      <w:r w:rsidR="000606CD" w:rsidRPr="00526A8E">
        <w:rPr>
          <w:rFonts w:ascii="Garamond" w:hAnsi="Garamond"/>
        </w:rPr>
        <w:t xml:space="preserve">č. 299/2016 Sb. </w:t>
      </w:r>
      <w:r w:rsidR="0092093B">
        <w:rPr>
          <w:rFonts w:ascii="Garamond" w:hAnsi="Garamond"/>
        </w:rPr>
        <w:t xml:space="preserve">nyní </w:t>
      </w:r>
      <w:r w:rsidR="003D5D13" w:rsidRPr="00526A8E">
        <w:rPr>
          <w:rFonts w:ascii="Garamond" w:hAnsi="Garamond"/>
        </w:rPr>
        <w:t xml:space="preserve">komplexně normuje pozastavení výkonu auditorské činnosti </w:t>
      </w:r>
      <w:r w:rsidR="00A77E46" w:rsidRPr="00526A8E">
        <w:rPr>
          <w:rFonts w:ascii="Garamond" w:hAnsi="Garamond"/>
        </w:rPr>
        <w:t xml:space="preserve">v </w:t>
      </w:r>
      <w:r w:rsidR="003D5D13" w:rsidRPr="00526A8E">
        <w:rPr>
          <w:rFonts w:ascii="Garamond" w:hAnsi="Garamond"/>
        </w:rPr>
        <w:t>§ 6 zákona o auditorech</w:t>
      </w:r>
      <w:r w:rsidR="008C28FF">
        <w:rPr>
          <w:rFonts w:ascii="Garamond" w:hAnsi="Garamond"/>
        </w:rPr>
        <w:t xml:space="preserve"> takto</w:t>
      </w:r>
      <w:r w:rsidR="00A77E46" w:rsidRPr="00526A8E">
        <w:rPr>
          <w:rFonts w:ascii="Garamond" w:hAnsi="Garamond"/>
        </w:rPr>
        <w:t>:</w:t>
      </w:r>
    </w:p>
    <w:p w14:paraId="17ECD83D" w14:textId="77777777" w:rsidR="008C28FF" w:rsidRPr="00526A8E" w:rsidRDefault="008C28FF" w:rsidP="008C28FF">
      <w:pPr>
        <w:jc w:val="both"/>
        <w:rPr>
          <w:rFonts w:ascii="Garamond" w:hAnsi="Garamond"/>
        </w:rPr>
      </w:pPr>
    </w:p>
    <w:p w14:paraId="41C5E7D2" w14:textId="2C03A13D" w:rsidR="00A23597" w:rsidRPr="009E4B06" w:rsidRDefault="003D5D13" w:rsidP="00A23597">
      <w:pPr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„</w:t>
      </w:r>
      <w:r w:rsidR="00A23597" w:rsidRPr="009E4B06">
        <w:rPr>
          <w:rFonts w:ascii="Garamond" w:hAnsi="Garamond"/>
          <w:i/>
          <w:iCs/>
        </w:rPr>
        <w:t>(1)</w:t>
      </w:r>
      <w:r>
        <w:rPr>
          <w:rFonts w:ascii="Garamond" w:hAnsi="Garamond"/>
          <w:i/>
          <w:iCs/>
        </w:rPr>
        <w:tab/>
      </w:r>
      <w:r w:rsidR="00A23597" w:rsidRPr="009E4B06">
        <w:rPr>
          <w:rFonts w:ascii="Garamond" w:hAnsi="Garamond"/>
          <w:i/>
          <w:iCs/>
        </w:rPr>
        <w:t>Komora pozastaví statutárnímu auditorovi výkon auditorské činnosti, pokud proti němu bylo zahájeno trestní stíhání pro trestný čin spáchaný úmyslně, a to do dne, kdy nabude právní moci rozhodnutí, kterým se toto trestní stíhání končí.</w:t>
      </w:r>
    </w:p>
    <w:p w14:paraId="25900052" w14:textId="113B0343" w:rsidR="00A23597" w:rsidRPr="009E4B06" w:rsidRDefault="00A23597" w:rsidP="00A23597">
      <w:pPr>
        <w:jc w:val="both"/>
        <w:rPr>
          <w:rFonts w:ascii="Garamond" w:hAnsi="Garamond"/>
          <w:i/>
          <w:iCs/>
        </w:rPr>
      </w:pPr>
      <w:r w:rsidRPr="009E4B06">
        <w:rPr>
          <w:rFonts w:ascii="Garamond" w:hAnsi="Garamond"/>
          <w:i/>
          <w:iCs/>
        </w:rPr>
        <w:t>(2)</w:t>
      </w:r>
      <w:r w:rsidR="003D5D13">
        <w:rPr>
          <w:rFonts w:ascii="Garamond" w:hAnsi="Garamond"/>
          <w:i/>
          <w:iCs/>
        </w:rPr>
        <w:tab/>
      </w:r>
      <w:r w:rsidRPr="009E4B06">
        <w:rPr>
          <w:rFonts w:ascii="Garamond" w:hAnsi="Garamond"/>
          <w:i/>
          <w:iCs/>
        </w:rPr>
        <w:t>Komora může pozastavit statutárnímu auditorovi výkon auditorské činnosti, pokud proti němu bylo zahájeno trestní stíhání pro trestný čin spáchaný z nedbalosti v souvislosti s prováděním auditorské činnosti nebo pokud bylo zahájeno řízení o omezení jeho svéprávnosti. Výkon auditorské činnosti může být z těchto důvodů pozastaven nejdéle do dne, kdy nabude právní moci rozhodnutí, kterým se toto trestní stíhání nebo řízení o omezení svéprávnosti končí.</w:t>
      </w:r>
    </w:p>
    <w:p w14:paraId="789A966C" w14:textId="28D25E8C" w:rsidR="00A23597" w:rsidRPr="009E4B06" w:rsidRDefault="00A23597" w:rsidP="00A23597">
      <w:pPr>
        <w:jc w:val="both"/>
        <w:rPr>
          <w:rFonts w:ascii="Garamond" w:hAnsi="Garamond"/>
          <w:i/>
          <w:iCs/>
        </w:rPr>
      </w:pPr>
      <w:r w:rsidRPr="009E4B06">
        <w:rPr>
          <w:rFonts w:ascii="Garamond" w:hAnsi="Garamond"/>
          <w:i/>
          <w:iCs/>
        </w:rPr>
        <w:t>(3)</w:t>
      </w:r>
      <w:r w:rsidR="003D5D13">
        <w:rPr>
          <w:rFonts w:ascii="Garamond" w:hAnsi="Garamond"/>
          <w:i/>
          <w:iCs/>
        </w:rPr>
        <w:tab/>
      </w:r>
      <w:r w:rsidRPr="00FB3BA9">
        <w:rPr>
          <w:rFonts w:ascii="Garamond" w:hAnsi="Garamond"/>
          <w:i/>
          <w:iCs/>
          <w:u w:val="single"/>
        </w:rPr>
        <w:t>Komora pozastaví auditorské společnosti výkon auditorské činnosti, pokud proti ní bylo zahájeno trestní stíhání pro trestný čin spáchaný úmyslně, a to do dne, kdy nabude právní moci rozhodnutí, kterým se toto trestní stíhání končí</w:t>
      </w:r>
      <w:r w:rsidRPr="00FB3BA9">
        <w:rPr>
          <w:rFonts w:ascii="Garamond" w:hAnsi="Garamond"/>
          <w:i/>
          <w:iCs/>
        </w:rPr>
        <w:t>.</w:t>
      </w:r>
    </w:p>
    <w:p w14:paraId="036E0EDB" w14:textId="606EF459" w:rsidR="00A23597" w:rsidRPr="009E4B06" w:rsidRDefault="00A23597" w:rsidP="00A23597">
      <w:pPr>
        <w:jc w:val="both"/>
        <w:rPr>
          <w:rFonts w:ascii="Garamond" w:hAnsi="Garamond"/>
          <w:i/>
          <w:iCs/>
        </w:rPr>
      </w:pPr>
      <w:r w:rsidRPr="009E4B06">
        <w:rPr>
          <w:rFonts w:ascii="Garamond" w:hAnsi="Garamond"/>
          <w:i/>
          <w:iCs/>
        </w:rPr>
        <w:t>(4)</w:t>
      </w:r>
      <w:r w:rsidR="003D5D13">
        <w:rPr>
          <w:rFonts w:ascii="Garamond" w:hAnsi="Garamond"/>
          <w:i/>
          <w:iCs/>
        </w:rPr>
        <w:tab/>
      </w:r>
      <w:r w:rsidRPr="009E4B06">
        <w:rPr>
          <w:rFonts w:ascii="Garamond" w:hAnsi="Garamond"/>
          <w:i/>
          <w:iCs/>
        </w:rPr>
        <w:t>Komora může pozastavit auditorské společnosti výkon auditorské činnosti, pokud proti ní bylo zahájeno trestní stíhání pro trestný čin spáchaný z nedbalosti v souvislosti s prováděním auditorské činnosti. Výkon auditorské činnosti může být z tohoto důvodu pozastaven nejdéle do dne, kdy nabude právní moci rozhodnutí, kterým se toto trestní stíhání končí.</w:t>
      </w:r>
    </w:p>
    <w:p w14:paraId="1FC11DB2" w14:textId="05CCF894" w:rsidR="00A23597" w:rsidRPr="009E4B06" w:rsidRDefault="00A23597" w:rsidP="00A23597">
      <w:pPr>
        <w:jc w:val="both"/>
        <w:rPr>
          <w:rFonts w:ascii="Garamond" w:hAnsi="Garamond"/>
          <w:i/>
          <w:iCs/>
        </w:rPr>
      </w:pPr>
      <w:r w:rsidRPr="009E4B06">
        <w:rPr>
          <w:rFonts w:ascii="Garamond" w:hAnsi="Garamond"/>
          <w:i/>
          <w:iCs/>
        </w:rPr>
        <w:t>(5)</w:t>
      </w:r>
      <w:r w:rsidR="003D5D13">
        <w:rPr>
          <w:rFonts w:ascii="Garamond" w:hAnsi="Garamond"/>
          <w:i/>
          <w:iCs/>
        </w:rPr>
        <w:tab/>
      </w:r>
      <w:r w:rsidRPr="009E4B06">
        <w:rPr>
          <w:rFonts w:ascii="Garamond" w:hAnsi="Garamond"/>
          <w:i/>
          <w:iCs/>
        </w:rPr>
        <w:t>Po dobu pozastavení výkonu auditorské činnosti</w:t>
      </w:r>
    </w:p>
    <w:p w14:paraId="7028C987" w14:textId="77777777" w:rsidR="003D5D13" w:rsidRDefault="00A23597" w:rsidP="003D5D13">
      <w:pPr>
        <w:pStyle w:val="Odstavecseseznamem"/>
        <w:numPr>
          <w:ilvl w:val="0"/>
          <w:numId w:val="7"/>
        </w:numPr>
        <w:ind w:left="284" w:firstLine="0"/>
        <w:jc w:val="both"/>
        <w:rPr>
          <w:rFonts w:ascii="Garamond" w:hAnsi="Garamond"/>
          <w:i/>
          <w:iCs/>
        </w:rPr>
      </w:pPr>
      <w:r w:rsidRPr="003D5D13">
        <w:rPr>
          <w:rFonts w:ascii="Garamond" w:hAnsi="Garamond"/>
          <w:i/>
          <w:iCs/>
        </w:rPr>
        <w:t>není auditor oprávněn vykonávat auditorskou činnost,</w:t>
      </w:r>
    </w:p>
    <w:p w14:paraId="36F38C56" w14:textId="2BFB7897" w:rsidR="003D5D13" w:rsidRDefault="00A23597" w:rsidP="003D5D13">
      <w:pPr>
        <w:pStyle w:val="Odstavecseseznamem"/>
        <w:numPr>
          <w:ilvl w:val="0"/>
          <w:numId w:val="7"/>
        </w:numPr>
        <w:ind w:left="709" w:hanging="425"/>
        <w:jc w:val="both"/>
        <w:rPr>
          <w:rFonts w:ascii="Garamond" w:hAnsi="Garamond"/>
          <w:i/>
          <w:iCs/>
        </w:rPr>
      </w:pPr>
      <w:r w:rsidRPr="003D5D13">
        <w:rPr>
          <w:rFonts w:ascii="Garamond" w:hAnsi="Garamond"/>
          <w:i/>
          <w:iCs/>
        </w:rPr>
        <w:t>se statutárnímu auditorovi pozastavuje výkon funkce v orgánech Komory uvedených v § 32 odst.</w:t>
      </w:r>
      <w:r w:rsidR="003D5D13" w:rsidRPr="003D5D13">
        <w:rPr>
          <w:rFonts w:ascii="Garamond" w:hAnsi="Garamond"/>
          <w:i/>
          <w:iCs/>
        </w:rPr>
        <w:t> </w:t>
      </w:r>
      <w:r w:rsidRPr="003D5D13">
        <w:rPr>
          <w:rFonts w:ascii="Garamond" w:hAnsi="Garamond"/>
          <w:i/>
          <w:iCs/>
        </w:rPr>
        <w:t>1 písm.</w:t>
      </w:r>
      <w:r w:rsidR="003D5D13">
        <w:rPr>
          <w:rFonts w:ascii="Garamond" w:hAnsi="Garamond"/>
          <w:i/>
          <w:iCs/>
        </w:rPr>
        <w:t> </w:t>
      </w:r>
      <w:r w:rsidRPr="003D5D13">
        <w:rPr>
          <w:rFonts w:ascii="Garamond" w:hAnsi="Garamond"/>
          <w:i/>
          <w:iCs/>
        </w:rPr>
        <w:t>b) až d),</w:t>
      </w:r>
    </w:p>
    <w:p w14:paraId="56CE7028" w14:textId="77777777" w:rsidR="003D5D13" w:rsidRDefault="00A23597" w:rsidP="003D5D13">
      <w:pPr>
        <w:pStyle w:val="Odstavecseseznamem"/>
        <w:numPr>
          <w:ilvl w:val="0"/>
          <w:numId w:val="7"/>
        </w:numPr>
        <w:ind w:left="284" w:firstLine="0"/>
        <w:jc w:val="both"/>
        <w:rPr>
          <w:rFonts w:ascii="Garamond" w:hAnsi="Garamond"/>
          <w:i/>
          <w:iCs/>
        </w:rPr>
      </w:pPr>
      <w:r w:rsidRPr="003D5D13">
        <w:rPr>
          <w:rFonts w:ascii="Garamond" w:hAnsi="Garamond"/>
          <w:i/>
          <w:iCs/>
        </w:rPr>
        <w:t>nemůže být statutární auditor volen do orgánů Komory uvedených v § 32 odst. 1 písm. b) až d),</w:t>
      </w:r>
    </w:p>
    <w:p w14:paraId="02CEB8CF" w14:textId="7F6813D9" w:rsidR="00A23597" w:rsidRPr="003D5D13" w:rsidRDefault="00A23597" w:rsidP="003D5D13">
      <w:pPr>
        <w:pStyle w:val="Odstavecseseznamem"/>
        <w:numPr>
          <w:ilvl w:val="0"/>
          <w:numId w:val="7"/>
        </w:numPr>
        <w:ind w:left="709" w:hanging="425"/>
        <w:jc w:val="both"/>
        <w:rPr>
          <w:rFonts w:ascii="Garamond" w:hAnsi="Garamond"/>
          <w:i/>
          <w:iCs/>
        </w:rPr>
      </w:pPr>
      <w:r w:rsidRPr="003D5D13">
        <w:rPr>
          <w:rFonts w:ascii="Garamond" w:hAnsi="Garamond"/>
          <w:i/>
          <w:iCs/>
        </w:rPr>
        <w:t>nejsou dotčeny povinnosti auditora podle tohoto zákona a přímo použitelného předpisu Evropské unie upravujícího specifické požadavky na povinný audit subjektů veřejného zájmu.</w:t>
      </w:r>
    </w:p>
    <w:p w14:paraId="56EC75B2" w14:textId="1CAB4ABB" w:rsidR="00A23597" w:rsidRDefault="00A23597" w:rsidP="00A23597">
      <w:pPr>
        <w:jc w:val="both"/>
        <w:rPr>
          <w:rFonts w:ascii="Garamond" w:hAnsi="Garamond"/>
        </w:rPr>
      </w:pPr>
      <w:r w:rsidRPr="009E4B06">
        <w:rPr>
          <w:rFonts w:ascii="Garamond" w:hAnsi="Garamond"/>
          <w:i/>
          <w:iCs/>
        </w:rPr>
        <w:t>(6)</w:t>
      </w:r>
      <w:r w:rsidR="003D5D13">
        <w:rPr>
          <w:rFonts w:ascii="Garamond" w:hAnsi="Garamond"/>
          <w:i/>
          <w:iCs/>
        </w:rPr>
        <w:tab/>
      </w:r>
      <w:r w:rsidRPr="009E4B06">
        <w:rPr>
          <w:rFonts w:ascii="Garamond" w:hAnsi="Garamond"/>
          <w:i/>
          <w:iCs/>
        </w:rPr>
        <w:t>Auditor je povinen Komoře bezodkladně písemně oznámit skutečnosti podle odstavců 1 až 4. K oznámení připojí kopii příslušných rozhodnutí</w:t>
      </w:r>
      <w:r w:rsidR="003D5D13">
        <w:rPr>
          <w:rFonts w:ascii="Garamond" w:hAnsi="Garamond"/>
        </w:rPr>
        <w:t>“</w:t>
      </w:r>
      <w:r w:rsidR="00FB3BA9">
        <w:rPr>
          <w:rFonts w:ascii="Garamond" w:hAnsi="Garamond"/>
        </w:rPr>
        <w:t xml:space="preserve"> (důraz přidán NSS).</w:t>
      </w:r>
    </w:p>
    <w:p w14:paraId="76EC690E" w14:textId="77777777" w:rsidR="00A23597" w:rsidRDefault="00A23597" w:rsidP="00A23597">
      <w:pPr>
        <w:jc w:val="both"/>
        <w:rPr>
          <w:rFonts w:ascii="Garamond" w:hAnsi="Garamond"/>
        </w:rPr>
      </w:pPr>
    </w:p>
    <w:p w14:paraId="44EA0FD5" w14:textId="21A024EF" w:rsidR="00523E8C" w:rsidRPr="00B756C8" w:rsidRDefault="00A77E46" w:rsidP="00B756C8">
      <w:pPr>
        <w:numPr>
          <w:ilvl w:val="0"/>
          <w:numId w:val="4"/>
        </w:numPr>
        <w:ind w:left="0" w:firstLine="0"/>
        <w:jc w:val="both"/>
        <w:rPr>
          <w:rFonts w:ascii="Garamond" w:hAnsi="Garamond"/>
        </w:rPr>
      </w:pPr>
      <w:r w:rsidRPr="00FB0C60">
        <w:rPr>
          <w:rFonts w:ascii="Garamond" w:hAnsi="Garamond"/>
        </w:rPr>
        <w:t xml:space="preserve">Stručně shrnuto: </w:t>
      </w:r>
      <w:r w:rsidR="0046241E" w:rsidRPr="00FB0C60">
        <w:rPr>
          <w:rFonts w:ascii="Garamond" w:hAnsi="Garamond"/>
        </w:rPr>
        <w:t xml:space="preserve">zákonodárce </w:t>
      </w:r>
      <w:r w:rsidR="004B363F" w:rsidRPr="00FB0C60">
        <w:rPr>
          <w:rFonts w:ascii="Garamond" w:hAnsi="Garamond"/>
        </w:rPr>
        <w:t xml:space="preserve">z hlediska </w:t>
      </w:r>
      <w:r w:rsidR="0007037F" w:rsidRPr="00FB0C60">
        <w:rPr>
          <w:rFonts w:ascii="Garamond" w:hAnsi="Garamond"/>
        </w:rPr>
        <w:t xml:space="preserve">vzniku a vývoje </w:t>
      </w:r>
      <w:r w:rsidR="004B363F" w:rsidRPr="00FB0C60">
        <w:rPr>
          <w:rFonts w:ascii="Garamond" w:hAnsi="Garamond"/>
        </w:rPr>
        <w:t xml:space="preserve">dané úpravy </w:t>
      </w:r>
      <w:r w:rsidR="00550984">
        <w:rPr>
          <w:rFonts w:ascii="Garamond" w:hAnsi="Garamond"/>
        </w:rPr>
        <w:t xml:space="preserve">dosti </w:t>
      </w:r>
      <w:r w:rsidR="0046241E" w:rsidRPr="00FB0C60">
        <w:rPr>
          <w:rFonts w:ascii="Garamond" w:hAnsi="Garamond"/>
        </w:rPr>
        <w:t>kolísal</w:t>
      </w:r>
      <w:r w:rsidR="00550984">
        <w:rPr>
          <w:rFonts w:ascii="Garamond" w:hAnsi="Garamond"/>
        </w:rPr>
        <w:t xml:space="preserve">. </w:t>
      </w:r>
      <w:r w:rsidR="00523E8C" w:rsidRPr="00FB0C60">
        <w:rPr>
          <w:rFonts w:ascii="Garamond" w:hAnsi="Garamond"/>
        </w:rPr>
        <w:t>K</w:t>
      </w:r>
      <w:r w:rsidR="004B363F" w:rsidRPr="00FB0C60">
        <w:rPr>
          <w:rFonts w:ascii="Garamond" w:hAnsi="Garamond"/>
        </w:rPr>
        <w:t xml:space="preserve">omoře </w:t>
      </w:r>
      <w:r w:rsidR="0007037F" w:rsidRPr="00FB0C60">
        <w:rPr>
          <w:rFonts w:ascii="Garamond" w:hAnsi="Garamond"/>
        </w:rPr>
        <w:t xml:space="preserve">nejprve </w:t>
      </w:r>
      <w:r w:rsidR="0046241E" w:rsidRPr="00FB0C60">
        <w:rPr>
          <w:rFonts w:ascii="Garamond" w:hAnsi="Garamond"/>
        </w:rPr>
        <w:t xml:space="preserve">do roku 2009 </w:t>
      </w:r>
      <w:r w:rsidR="004B363F" w:rsidRPr="00FB0C60">
        <w:rPr>
          <w:rFonts w:ascii="Garamond" w:hAnsi="Garamond"/>
        </w:rPr>
        <w:t xml:space="preserve">umožňoval správní uvážení, </w:t>
      </w:r>
      <w:r w:rsidR="0046241E" w:rsidRPr="00FB0C60">
        <w:rPr>
          <w:rFonts w:ascii="Garamond" w:hAnsi="Garamond"/>
        </w:rPr>
        <w:t xml:space="preserve">poté </w:t>
      </w:r>
      <w:r w:rsidR="004B363F" w:rsidRPr="00FB0C60">
        <w:rPr>
          <w:rFonts w:ascii="Garamond" w:hAnsi="Garamond"/>
        </w:rPr>
        <w:t xml:space="preserve">jí </w:t>
      </w:r>
      <w:r w:rsidR="0046241E" w:rsidRPr="00FB0C60">
        <w:rPr>
          <w:rFonts w:ascii="Garamond" w:hAnsi="Garamond"/>
        </w:rPr>
        <w:t xml:space="preserve">naopak </w:t>
      </w:r>
      <w:r w:rsidR="00500885" w:rsidRPr="00FB0C60">
        <w:rPr>
          <w:rFonts w:ascii="Garamond" w:hAnsi="Garamond"/>
        </w:rPr>
        <w:t xml:space="preserve">vůbec </w:t>
      </w:r>
      <w:r w:rsidR="004B363F" w:rsidRPr="00FB0C60">
        <w:rPr>
          <w:rFonts w:ascii="Garamond" w:hAnsi="Garamond"/>
        </w:rPr>
        <w:t>žádnou diskreci neu</w:t>
      </w:r>
      <w:r w:rsidR="0007037F" w:rsidRPr="00FB0C60">
        <w:rPr>
          <w:rFonts w:ascii="Garamond" w:hAnsi="Garamond"/>
        </w:rPr>
        <w:t>mož</w:t>
      </w:r>
      <w:r w:rsidR="00186241" w:rsidRPr="00FB0C60">
        <w:rPr>
          <w:rFonts w:ascii="Garamond" w:hAnsi="Garamond"/>
        </w:rPr>
        <w:t xml:space="preserve">nil </w:t>
      </w:r>
      <w:r w:rsidR="004B363F" w:rsidRPr="00FB0C60">
        <w:rPr>
          <w:rFonts w:ascii="Garamond" w:hAnsi="Garamond"/>
        </w:rPr>
        <w:t xml:space="preserve">až do roku 2015 a nyní předpokládá </w:t>
      </w:r>
      <w:r w:rsidR="00186241" w:rsidRPr="00FB0C60">
        <w:rPr>
          <w:rFonts w:ascii="Garamond" w:hAnsi="Garamond"/>
        </w:rPr>
        <w:t xml:space="preserve">správní </w:t>
      </w:r>
      <w:r w:rsidR="004B363F" w:rsidRPr="00FB0C60">
        <w:rPr>
          <w:rFonts w:ascii="Garamond" w:hAnsi="Garamond"/>
        </w:rPr>
        <w:t>úvahu pouze pro případy, kdy jde o pozastavení činnosti z důvodu trestního stíhání auditora pro nedbalostní trestný čin spáchaný v souvislosti s prováděním auditorské činnosti</w:t>
      </w:r>
      <w:r w:rsidR="00523E8C" w:rsidRPr="00FB0C60">
        <w:rPr>
          <w:rFonts w:ascii="Garamond" w:hAnsi="Garamond"/>
        </w:rPr>
        <w:t>; v</w:t>
      </w:r>
      <w:r w:rsidR="004B363F" w:rsidRPr="00FB0C60">
        <w:rPr>
          <w:rFonts w:ascii="Garamond" w:hAnsi="Garamond"/>
        </w:rPr>
        <w:t xml:space="preserve"> případě trestního stíhání auditora pro úmyslný trestný čin správní </w:t>
      </w:r>
      <w:r w:rsidR="00186241" w:rsidRPr="00FB0C60">
        <w:rPr>
          <w:rFonts w:ascii="Garamond" w:hAnsi="Garamond"/>
        </w:rPr>
        <w:t xml:space="preserve">úvahu </w:t>
      </w:r>
      <w:r w:rsidR="00523E8C" w:rsidRPr="00FB0C60">
        <w:rPr>
          <w:rFonts w:ascii="Garamond" w:hAnsi="Garamond"/>
        </w:rPr>
        <w:t>vyloučil</w:t>
      </w:r>
      <w:r w:rsidR="00B756C8">
        <w:rPr>
          <w:rFonts w:ascii="Garamond" w:hAnsi="Garamond"/>
        </w:rPr>
        <w:t xml:space="preserve"> – </w:t>
      </w:r>
      <w:r w:rsidR="007F5E18" w:rsidRPr="00B756C8">
        <w:rPr>
          <w:rFonts w:ascii="Garamond" w:hAnsi="Garamond"/>
        </w:rPr>
        <w:t xml:space="preserve">viz výše citovaný § 6 odst. 1 a </w:t>
      </w:r>
      <w:r w:rsidR="00550984">
        <w:rPr>
          <w:rFonts w:ascii="Garamond" w:hAnsi="Garamond"/>
        </w:rPr>
        <w:t xml:space="preserve">odst. </w:t>
      </w:r>
      <w:r w:rsidR="007F5E18" w:rsidRPr="00B756C8">
        <w:rPr>
          <w:rFonts w:ascii="Garamond" w:hAnsi="Garamond"/>
        </w:rPr>
        <w:t xml:space="preserve">3 zákona o auditorech. </w:t>
      </w:r>
    </w:p>
    <w:p w14:paraId="3B389974" w14:textId="77777777" w:rsidR="00523E8C" w:rsidRPr="00FB0C60" w:rsidRDefault="00523E8C" w:rsidP="00523E8C">
      <w:pPr>
        <w:jc w:val="both"/>
        <w:rPr>
          <w:rFonts w:ascii="Garamond" w:hAnsi="Garamond"/>
        </w:rPr>
      </w:pPr>
    </w:p>
    <w:p w14:paraId="3D2B8276" w14:textId="75471CC6" w:rsidR="007F5E18" w:rsidRPr="00FB0C60" w:rsidRDefault="007F5E18" w:rsidP="007F5E18">
      <w:pPr>
        <w:numPr>
          <w:ilvl w:val="0"/>
          <w:numId w:val="4"/>
        </w:numPr>
        <w:ind w:left="0" w:firstLine="0"/>
        <w:jc w:val="both"/>
        <w:rPr>
          <w:rFonts w:ascii="Garamond" w:hAnsi="Garamond"/>
        </w:rPr>
      </w:pPr>
      <w:r w:rsidRPr="00FB0C60">
        <w:rPr>
          <w:rFonts w:ascii="Garamond" w:hAnsi="Garamond"/>
        </w:rPr>
        <w:t xml:space="preserve">Ustanovení § </w:t>
      </w:r>
      <w:r w:rsidR="00A77E46" w:rsidRPr="00FB0C60">
        <w:rPr>
          <w:rFonts w:ascii="Garamond" w:hAnsi="Garamond"/>
        </w:rPr>
        <w:t>6</w:t>
      </w:r>
      <w:r w:rsidR="004B363F" w:rsidRPr="00FB0C60">
        <w:rPr>
          <w:rFonts w:ascii="Garamond" w:hAnsi="Garamond"/>
        </w:rPr>
        <w:t xml:space="preserve"> odst. 1</w:t>
      </w:r>
      <w:r w:rsidR="00500885" w:rsidRPr="00FB0C60">
        <w:rPr>
          <w:rFonts w:ascii="Garamond" w:hAnsi="Garamond"/>
        </w:rPr>
        <w:t xml:space="preserve"> zákona o auditorech</w:t>
      </w:r>
      <w:r w:rsidRPr="00FB0C60">
        <w:rPr>
          <w:rFonts w:ascii="Garamond" w:hAnsi="Garamond"/>
        </w:rPr>
        <w:t xml:space="preserve"> bylo </w:t>
      </w:r>
      <w:r w:rsidR="00500885" w:rsidRPr="00FB0C60">
        <w:rPr>
          <w:rFonts w:ascii="Garamond" w:hAnsi="Garamond"/>
        </w:rPr>
        <w:t>aplikován</w:t>
      </w:r>
      <w:r w:rsidRPr="00FB0C60">
        <w:rPr>
          <w:rFonts w:ascii="Garamond" w:hAnsi="Garamond"/>
        </w:rPr>
        <w:t>o</w:t>
      </w:r>
      <w:r w:rsidR="00500885" w:rsidRPr="00FB0C60">
        <w:rPr>
          <w:rFonts w:ascii="Garamond" w:hAnsi="Garamond"/>
        </w:rPr>
        <w:t xml:space="preserve"> ve věci statutární auditorky a</w:t>
      </w:r>
      <w:r w:rsidRPr="00FB0C60">
        <w:rPr>
          <w:rFonts w:ascii="Garamond" w:hAnsi="Garamond"/>
        </w:rPr>
        <w:t> </w:t>
      </w:r>
      <w:r w:rsidR="00500885" w:rsidRPr="00FB0C60">
        <w:rPr>
          <w:rFonts w:ascii="Garamond" w:hAnsi="Garamond"/>
        </w:rPr>
        <w:t>současně jednatelky stěžovatelky</w:t>
      </w:r>
      <w:r w:rsidR="00523E8C" w:rsidRPr="00FB0C60">
        <w:rPr>
          <w:rFonts w:ascii="Garamond" w:hAnsi="Garamond"/>
        </w:rPr>
        <w:t xml:space="preserve"> Ing. Drahomíry Slawikové. Ta </w:t>
      </w:r>
      <w:r w:rsidR="00500885" w:rsidRPr="00FB0C60">
        <w:rPr>
          <w:rFonts w:ascii="Garamond" w:hAnsi="Garamond"/>
        </w:rPr>
        <w:t xml:space="preserve">měla napomáhat trestné činnosti, která je kladena za vinu stěžovatelce, avšak </w:t>
      </w:r>
      <w:r w:rsidRPr="00FB0C60">
        <w:rPr>
          <w:rFonts w:ascii="Garamond" w:hAnsi="Garamond"/>
        </w:rPr>
        <w:t xml:space="preserve">z důvodu pozdě podaného odvolání </w:t>
      </w:r>
      <w:r w:rsidR="00FB0C60" w:rsidRPr="00FB0C60">
        <w:rPr>
          <w:rFonts w:ascii="Garamond" w:hAnsi="Garamond"/>
        </w:rPr>
        <w:t xml:space="preserve">její </w:t>
      </w:r>
      <w:r w:rsidRPr="00FB0C60">
        <w:rPr>
          <w:rFonts w:ascii="Garamond" w:hAnsi="Garamond"/>
        </w:rPr>
        <w:t xml:space="preserve">věc </w:t>
      </w:r>
      <w:r w:rsidR="00500885" w:rsidRPr="00FB0C60">
        <w:rPr>
          <w:rFonts w:ascii="Garamond" w:hAnsi="Garamond"/>
        </w:rPr>
        <w:t>skončila procesně</w:t>
      </w:r>
      <w:r w:rsidR="00523E8C" w:rsidRPr="00FB0C60">
        <w:rPr>
          <w:rFonts w:ascii="Garamond" w:hAnsi="Garamond"/>
        </w:rPr>
        <w:t xml:space="preserve">, přičemž obrana </w:t>
      </w:r>
      <w:r w:rsidRPr="00FB0C60">
        <w:rPr>
          <w:rFonts w:ascii="Garamond" w:hAnsi="Garamond"/>
        </w:rPr>
        <w:t>jm</w:t>
      </w:r>
      <w:r w:rsidR="00FB0C60" w:rsidRPr="00FB0C60">
        <w:rPr>
          <w:rFonts w:ascii="Garamond" w:hAnsi="Garamond"/>
        </w:rPr>
        <w:t xml:space="preserve">enované, jež se opakovaně obracela i na Ústavní soud, </w:t>
      </w:r>
      <w:r w:rsidR="00523E8C" w:rsidRPr="00FB0C60">
        <w:rPr>
          <w:rFonts w:ascii="Garamond" w:hAnsi="Garamond"/>
        </w:rPr>
        <w:t xml:space="preserve">nebyla úspěšná </w:t>
      </w:r>
      <w:r w:rsidR="00500885" w:rsidRPr="00FB0C60">
        <w:rPr>
          <w:rFonts w:ascii="Garamond" w:hAnsi="Garamond"/>
        </w:rPr>
        <w:t xml:space="preserve">(srov. shora </w:t>
      </w:r>
      <w:r w:rsidR="00550984">
        <w:rPr>
          <w:rFonts w:ascii="Garamond" w:hAnsi="Garamond"/>
        </w:rPr>
        <w:t>část 2., bod [5]).</w:t>
      </w:r>
      <w:r w:rsidR="00500885" w:rsidRPr="00FB0C60">
        <w:rPr>
          <w:rFonts w:ascii="Garamond" w:hAnsi="Garamond"/>
        </w:rPr>
        <w:t xml:space="preserve"> </w:t>
      </w:r>
    </w:p>
    <w:p w14:paraId="4938C6D4" w14:textId="77777777" w:rsidR="007F5E18" w:rsidRPr="00FB0C60" w:rsidRDefault="007F5E18" w:rsidP="007F5E18">
      <w:pPr>
        <w:pStyle w:val="Odstavecseseznamem"/>
        <w:rPr>
          <w:rFonts w:ascii="Garamond" w:hAnsi="Garamond"/>
        </w:rPr>
      </w:pPr>
    </w:p>
    <w:p w14:paraId="23596D98" w14:textId="64F5884C" w:rsidR="005100DA" w:rsidRPr="00FB0C60" w:rsidRDefault="00500885" w:rsidP="007F5E18">
      <w:pPr>
        <w:numPr>
          <w:ilvl w:val="0"/>
          <w:numId w:val="4"/>
        </w:numPr>
        <w:ind w:left="0" w:firstLine="0"/>
        <w:jc w:val="both"/>
        <w:rPr>
          <w:rFonts w:ascii="Garamond" w:hAnsi="Garamond"/>
        </w:rPr>
      </w:pPr>
      <w:r w:rsidRPr="00FB0C60">
        <w:rPr>
          <w:rFonts w:ascii="Garamond" w:hAnsi="Garamond"/>
        </w:rPr>
        <w:t>N</w:t>
      </w:r>
      <w:r w:rsidR="00FB0C60" w:rsidRPr="00FB0C60">
        <w:rPr>
          <w:rFonts w:ascii="Garamond" w:hAnsi="Garamond"/>
        </w:rPr>
        <w:t xml:space="preserve">aproti tomu věc </w:t>
      </w:r>
      <w:r w:rsidR="00523E8C" w:rsidRPr="00FB0C60">
        <w:rPr>
          <w:rFonts w:ascii="Garamond" w:hAnsi="Garamond"/>
        </w:rPr>
        <w:t xml:space="preserve">stěžovatelky, která je </w:t>
      </w:r>
      <w:r w:rsidR="004B363F" w:rsidRPr="00FB0C60">
        <w:rPr>
          <w:rFonts w:ascii="Garamond" w:hAnsi="Garamond"/>
        </w:rPr>
        <w:t xml:space="preserve">auditorskou společností, tj. právnickou osobou, </w:t>
      </w:r>
      <w:r w:rsidR="00B756C8">
        <w:rPr>
          <w:rFonts w:ascii="Garamond" w:hAnsi="Garamond"/>
        </w:rPr>
        <w:t xml:space="preserve">které </w:t>
      </w:r>
      <w:r w:rsidR="004B363F" w:rsidRPr="00FB0C60">
        <w:rPr>
          <w:rFonts w:ascii="Garamond" w:hAnsi="Garamond"/>
        </w:rPr>
        <w:t>bylo komorou vydáno auditorské oprávnění</w:t>
      </w:r>
      <w:r w:rsidR="005100DA" w:rsidRPr="00FB0C60">
        <w:rPr>
          <w:rFonts w:ascii="Garamond" w:hAnsi="Garamond"/>
        </w:rPr>
        <w:t>, a proto na ni dopadá § 6 odst. 3 zákona o</w:t>
      </w:r>
      <w:r w:rsidR="00624ADD">
        <w:rPr>
          <w:rFonts w:ascii="Garamond" w:hAnsi="Garamond"/>
        </w:rPr>
        <w:t> </w:t>
      </w:r>
      <w:r w:rsidR="005100DA" w:rsidRPr="00FB0C60">
        <w:rPr>
          <w:rFonts w:ascii="Garamond" w:hAnsi="Garamond"/>
        </w:rPr>
        <w:t>auditorech</w:t>
      </w:r>
      <w:r w:rsidR="00523E8C" w:rsidRPr="00FB0C60">
        <w:rPr>
          <w:rFonts w:ascii="Garamond" w:hAnsi="Garamond"/>
        </w:rPr>
        <w:t xml:space="preserve">, dospěla k věcnému posouzení. </w:t>
      </w:r>
      <w:r w:rsidR="007F5E18" w:rsidRPr="00FB0C60">
        <w:rPr>
          <w:rFonts w:ascii="Garamond" w:hAnsi="Garamond"/>
        </w:rPr>
        <w:t>P</w:t>
      </w:r>
      <w:r w:rsidR="00523E8C" w:rsidRPr="00FB0C60">
        <w:rPr>
          <w:rFonts w:ascii="Garamond" w:hAnsi="Garamond"/>
        </w:rPr>
        <w:t xml:space="preserve">rávě v důsledku aplikace uvedeného ustanovení </w:t>
      </w:r>
      <w:r w:rsidR="00FB0C60" w:rsidRPr="00FB0C60">
        <w:rPr>
          <w:rFonts w:ascii="Garamond" w:hAnsi="Garamond"/>
        </w:rPr>
        <w:t>však ne</w:t>
      </w:r>
      <w:r w:rsidR="00523E8C" w:rsidRPr="00FB0C60">
        <w:rPr>
          <w:rFonts w:ascii="Garamond" w:hAnsi="Garamond"/>
        </w:rPr>
        <w:t xml:space="preserve">byla </w:t>
      </w:r>
      <w:r w:rsidR="00FB0C60" w:rsidRPr="00FB0C60">
        <w:rPr>
          <w:rFonts w:ascii="Garamond" w:hAnsi="Garamond"/>
        </w:rPr>
        <w:t xml:space="preserve">ani </w:t>
      </w:r>
      <w:r w:rsidR="007F5E18" w:rsidRPr="00FB0C60">
        <w:rPr>
          <w:rFonts w:ascii="Garamond" w:hAnsi="Garamond"/>
        </w:rPr>
        <w:t xml:space="preserve">její obrana úspěšná – odvolání bylo jako nedůvodné zamítnuto, stejně jako i </w:t>
      </w:r>
      <w:r w:rsidR="00523E8C" w:rsidRPr="00FB0C60">
        <w:rPr>
          <w:rFonts w:ascii="Garamond" w:hAnsi="Garamond"/>
        </w:rPr>
        <w:t>následná správní žaloba.</w:t>
      </w:r>
      <w:r w:rsidR="007F5E18" w:rsidRPr="00FB0C60">
        <w:rPr>
          <w:rFonts w:ascii="Garamond" w:hAnsi="Garamond"/>
        </w:rPr>
        <w:t xml:space="preserve"> Vzhledem k tomu, že Nejvyšší správní soud je přesvědčen o protiústavnosti §</w:t>
      </w:r>
      <w:r w:rsidR="006F3EB6">
        <w:rPr>
          <w:rFonts w:ascii="Garamond" w:hAnsi="Garamond"/>
        </w:rPr>
        <w:t> </w:t>
      </w:r>
      <w:r w:rsidR="007F5E18" w:rsidRPr="00FB0C60">
        <w:rPr>
          <w:rFonts w:ascii="Garamond" w:hAnsi="Garamond"/>
        </w:rPr>
        <w:t xml:space="preserve">6 odst. 3 zákona o auditorech, jehož aplikace je ve věci stěžovatelky nevyhnutelná, </w:t>
      </w:r>
      <w:r w:rsidR="005100DA" w:rsidRPr="00FB0C60">
        <w:rPr>
          <w:rFonts w:ascii="Garamond" w:hAnsi="Garamond"/>
        </w:rPr>
        <w:t xml:space="preserve">předkládá </w:t>
      </w:r>
      <w:r w:rsidR="007F5E18" w:rsidRPr="00FB0C60">
        <w:rPr>
          <w:rFonts w:ascii="Garamond" w:hAnsi="Garamond"/>
        </w:rPr>
        <w:t xml:space="preserve">tuto </w:t>
      </w:r>
      <w:r w:rsidR="005100DA" w:rsidRPr="00FB0C60">
        <w:rPr>
          <w:rFonts w:ascii="Garamond" w:hAnsi="Garamond"/>
        </w:rPr>
        <w:t xml:space="preserve">věc Ústavnímu soudu, aby uplatnil svou výlučnou kompetenci k incidenční kontrole ústavnosti zákonů </w:t>
      </w:r>
      <w:r w:rsidR="00186241" w:rsidRPr="00FB0C60">
        <w:rPr>
          <w:rFonts w:ascii="Garamond" w:hAnsi="Garamond"/>
        </w:rPr>
        <w:t xml:space="preserve">podle </w:t>
      </w:r>
      <w:r w:rsidR="005100DA" w:rsidRPr="00FB0C60">
        <w:rPr>
          <w:rFonts w:ascii="Garamond" w:hAnsi="Garamond"/>
        </w:rPr>
        <w:t>čl.</w:t>
      </w:r>
      <w:r w:rsidR="007F5E18" w:rsidRPr="00FB0C60">
        <w:rPr>
          <w:rFonts w:ascii="Garamond" w:hAnsi="Garamond"/>
        </w:rPr>
        <w:t> </w:t>
      </w:r>
      <w:r w:rsidR="005100DA" w:rsidRPr="00FB0C60">
        <w:rPr>
          <w:rFonts w:ascii="Garamond" w:hAnsi="Garamond"/>
        </w:rPr>
        <w:t xml:space="preserve">87 odst. 1 písm. a) ve spojení s čl. 95 odst. 2 Ústavy. </w:t>
      </w:r>
    </w:p>
    <w:p w14:paraId="4B58F03A" w14:textId="77777777" w:rsidR="0007037F" w:rsidRDefault="0007037F" w:rsidP="0007037F">
      <w:pPr>
        <w:jc w:val="both"/>
        <w:rPr>
          <w:rFonts w:ascii="Garamond" w:hAnsi="Garamond"/>
          <w:highlight w:val="yellow"/>
        </w:rPr>
      </w:pPr>
    </w:p>
    <w:p w14:paraId="2E04B105" w14:textId="2F340B1B" w:rsidR="0007037F" w:rsidRPr="007A7BA1" w:rsidRDefault="0007037F" w:rsidP="0007037F">
      <w:pPr>
        <w:tabs>
          <w:tab w:val="left" w:pos="284"/>
        </w:tabs>
        <w:jc w:val="center"/>
        <w:rPr>
          <w:rFonts w:ascii="Garamond" w:hAnsi="Garamond"/>
          <w:bCs/>
          <w:i/>
          <w:iCs/>
        </w:rPr>
      </w:pPr>
      <w:r w:rsidRPr="007A7BA1">
        <w:rPr>
          <w:rFonts w:ascii="Garamond" w:hAnsi="Garamond"/>
          <w:bCs/>
          <w:i/>
          <w:iCs/>
        </w:rPr>
        <w:lastRenderedPageBreak/>
        <w:t>3.</w:t>
      </w:r>
      <w:r>
        <w:rPr>
          <w:rFonts w:ascii="Garamond" w:hAnsi="Garamond"/>
          <w:bCs/>
          <w:i/>
          <w:iCs/>
        </w:rPr>
        <w:t>2</w:t>
      </w:r>
      <w:r w:rsidRPr="007A7BA1">
        <w:rPr>
          <w:rFonts w:ascii="Garamond" w:hAnsi="Garamond"/>
          <w:bCs/>
          <w:i/>
          <w:iCs/>
        </w:rPr>
        <w:t xml:space="preserve">. </w:t>
      </w:r>
      <w:r>
        <w:rPr>
          <w:rFonts w:ascii="Garamond" w:hAnsi="Garamond"/>
          <w:bCs/>
          <w:i/>
          <w:iCs/>
        </w:rPr>
        <w:t>Důvody protiústavnosti</w:t>
      </w:r>
    </w:p>
    <w:p w14:paraId="0634DE84" w14:textId="77777777" w:rsidR="00526A8E" w:rsidRPr="0065755E" w:rsidRDefault="00526A8E" w:rsidP="00526A8E">
      <w:pPr>
        <w:pStyle w:val="Odstavecseseznamem"/>
        <w:rPr>
          <w:rFonts w:ascii="Garamond" w:hAnsi="Garamond"/>
          <w:highlight w:val="yellow"/>
        </w:rPr>
      </w:pPr>
    </w:p>
    <w:p w14:paraId="421E78D7" w14:textId="474AE5B8" w:rsidR="002F317C" w:rsidRPr="002F317C" w:rsidRDefault="00186241" w:rsidP="00C452E9">
      <w:pPr>
        <w:numPr>
          <w:ilvl w:val="0"/>
          <w:numId w:val="4"/>
        </w:numPr>
        <w:ind w:left="0" w:firstLine="0"/>
        <w:jc w:val="both"/>
        <w:rPr>
          <w:rFonts w:ascii="Garamond" w:hAnsi="Garamond"/>
        </w:rPr>
      </w:pPr>
      <w:r w:rsidRPr="00622633">
        <w:rPr>
          <w:rFonts w:ascii="Garamond" w:hAnsi="Garamond"/>
        </w:rPr>
        <w:t>Problém z hlediska ústavnost</w:t>
      </w:r>
      <w:r w:rsidR="001E5B10">
        <w:rPr>
          <w:rFonts w:ascii="Garamond" w:hAnsi="Garamond"/>
        </w:rPr>
        <w:t>i</w:t>
      </w:r>
      <w:r w:rsidRPr="00622633">
        <w:rPr>
          <w:rFonts w:ascii="Garamond" w:hAnsi="Garamond"/>
        </w:rPr>
        <w:t xml:space="preserve"> tkví podle </w:t>
      </w:r>
      <w:r w:rsidR="00F27662" w:rsidRPr="00622633">
        <w:rPr>
          <w:rFonts w:ascii="Garamond" w:hAnsi="Garamond"/>
        </w:rPr>
        <w:t xml:space="preserve">názoru </w:t>
      </w:r>
      <w:r w:rsidRPr="00622633">
        <w:rPr>
          <w:rFonts w:ascii="Garamond" w:hAnsi="Garamond"/>
        </w:rPr>
        <w:t xml:space="preserve">Nejvyššího správního soudu primárně </w:t>
      </w:r>
      <w:r w:rsidR="008B4913" w:rsidRPr="00622633">
        <w:rPr>
          <w:rFonts w:ascii="Garamond" w:hAnsi="Garamond"/>
        </w:rPr>
        <w:t>v</w:t>
      </w:r>
      <w:r w:rsidR="002F317C">
        <w:rPr>
          <w:rFonts w:ascii="Garamond" w:hAnsi="Garamond"/>
        </w:rPr>
        <w:t xml:space="preserve"> rozporu </w:t>
      </w:r>
      <w:r w:rsidRPr="00622633">
        <w:rPr>
          <w:rFonts w:ascii="Garamond" w:hAnsi="Garamond"/>
        </w:rPr>
        <w:t>§</w:t>
      </w:r>
      <w:r w:rsidR="00F27662" w:rsidRPr="00622633">
        <w:rPr>
          <w:rFonts w:ascii="Garamond" w:hAnsi="Garamond"/>
        </w:rPr>
        <w:t> </w:t>
      </w:r>
      <w:r w:rsidRPr="00622633">
        <w:rPr>
          <w:rFonts w:ascii="Garamond" w:hAnsi="Garamond"/>
        </w:rPr>
        <w:t xml:space="preserve">6 odst. 3 zákona o auditorech </w:t>
      </w:r>
      <w:r w:rsidR="002F317C">
        <w:rPr>
          <w:rFonts w:ascii="Garamond" w:hAnsi="Garamond"/>
        </w:rPr>
        <w:t xml:space="preserve">s </w:t>
      </w:r>
      <w:r w:rsidR="0065755E" w:rsidRPr="00622633">
        <w:rPr>
          <w:rFonts w:ascii="Garamond" w:hAnsi="Garamond"/>
        </w:rPr>
        <w:t xml:space="preserve">právem na </w:t>
      </w:r>
      <w:r w:rsidR="0065755E" w:rsidRPr="00622633">
        <w:rPr>
          <w:rFonts w:ascii="Garamond" w:hAnsi="Garamond"/>
          <w:shd w:val="clear" w:color="auto" w:fill="FFFFFF"/>
        </w:rPr>
        <w:t xml:space="preserve">svobodný výkon povolání, jakož i právem podnikat a provozovat jinou hospodářskou činnost podle čl. 26 </w:t>
      </w:r>
      <w:r w:rsidR="003D531C" w:rsidRPr="00622633">
        <w:rPr>
          <w:rFonts w:ascii="Garamond" w:hAnsi="Garamond"/>
          <w:shd w:val="clear" w:color="auto" w:fill="FFFFFF"/>
        </w:rPr>
        <w:t xml:space="preserve">odst. 1 </w:t>
      </w:r>
      <w:r w:rsidR="0065755E" w:rsidRPr="00622633">
        <w:rPr>
          <w:rFonts w:ascii="Garamond" w:hAnsi="Garamond"/>
          <w:shd w:val="clear" w:color="auto" w:fill="FFFFFF"/>
        </w:rPr>
        <w:t>Listiny základních práv a</w:t>
      </w:r>
      <w:r w:rsidR="00C452E9" w:rsidRPr="00622633">
        <w:rPr>
          <w:rFonts w:ascii="Garamond" w:hAnsi="Garamond"/>
          <w:shd w:val="clear" w:color="auto" w:fill="FFFFFF"/>
        </w:rPr>
        <w:t> </w:t>
      </w:r>
      <w:r w:rsidR="0065755E" w:rsidRPr="00622633">
        <w:rPr>
          <w:rFonts w:ascii="Garamond" w:hAnsi="Garamond"/>
          <w:shd w:val="clear" w:color="auto" w:fill="FFFFFF"/>
        </w:rPr>
        <w:t>svobod.</w:t>
      </w:r>
    </w:p>
    <w:p w14:paraId="1C247461" w14:textId="77777777" w:rsidR="002F317C" w:rsidRDefault="002F317C" w:rsidP="002F317C">
      <w:pPr>
        <w:jc w:val="both"/>
        <w:rPr>
          <w:rFonts w:ascii="Garamond" w:hAnsi="Garamond"/>
        </w:rPr>
      </w:pPr>
    </w:p>
    <w:p w14:paraId="5D4B97D6" w14:textId="69D8ED8F" w:rsidR="0065755E" w:rsidRPr="00622633" w:rsidRDefault="00C452E9" w:rsidP="00C452E9">
      <w:pPr>
        <w:numPr>
          <w:ilvl w:val="0"/>
          <w:numId w:val="4"/>
        </w:numPr>
        <w:ind w:left="0" w:firstLine="0"/>
        <w:jc w:val="both"/>
        <w:rPr>
          <w:rFonts w:ascii="Garamond" w:hAnsi="Garamond"/>
        </w:rPr>
      </w:pPr>
      <w:r w:rsidRPr="00622633">
        <w:rPr>
          <w:rFonts w:ascii="Garamond" w:hAnsi="Garamond"/>
        </w:rPr>
        <w:t xml:space="preserve">Právo na svobodný výkon povolání a právo podnikat není absolutní a </w:t>
      </w:r>
      <w:r w:rsidR="0065755E" w:rsidRPr="00622633">
        <w:rPr>
          <w:rFonts w:ascii="Garamond" w:hAnsi="Garamond"/>
        </w:rPr>
        <w:t xml:space="preserve">lze do něj zasáhnout. </w:t>
      </w:r>
      <w:r w:rsidRPr="00622633">
        <w:rPr>
          <w:rFonts w:ascii="Garamond" w:hAnsi="Garamond"/>
        </w:rPr>
        <w:t xml:space="preserve">Toto právo </w:t>
      </w:r>
      <w:r w:rsidR="0065755E" w:rsidRPr="00622633">
        <w:rPr>
          <w:rFonts w:ascii="Garamond" w:hAnsi="Garamond"/>
        </w:rPr>
        <w:t>patří mezi hospodářská, sociální a kulturní práva, která jsou standardní součástí katalogu základních práv, avšak vymahatelnost některých z nich je omezena čl. 41 odst. 1 Listiny: „</w:t>
      </w:r>
      <w:r w:rsidR="0065755E" w:rsidRPr="00622633">
        <w:rPr>
          <w:rFonts w:ascii="Garamond" w:hAnsi="Garamond"/>
          <w:i/>
        </w:rPr>
        <w:t>Práv uvedených v čl. 26, čl. 27 odst. 4, čl. 28 až 31, čl. 32 odst. 1 a 3, čl. 33 a 35 Listiny je možno se</w:t>
      </w:r>
      <w:r w:rsidR="00423F7A" w:rsidRPr="00622633">
        <w:rPr>
          <w:rFonts w:ascii="Garamond" w:hAnsi="Garamond"/>
          <w:i/>
        </w:rPr>
        <w:t> </w:t>
      </w:r>
      <w:r w:rsidR="0065755E" w:rsidRPr="00622633">
        <w:rPr>
          <w:rFonts w:ascii="Garamond" w:hAnsi="Garamond"/>
          <w:i/>
        </w:rPr>
        <w:t>domáhat pouze v mezích zákonů, které tato ustanovení provádějí</w:t>
      </w:r>
      <w:r w:rsidR="0065755E" w:rsidRPr="00622633">
        <w:rPr>
          <w:rFonts w:ascii="Garamond" w:hAnsi="Garamond"/>
        </w:rPr>
        <w:t>.“</w:t>
      </w:r>
    </w:p>
    <w:p w14:paraId="664EDEEB" w14:textId="77777777" w:rsidR="00C452E9" w:rsidRPr="00622633" w:rsidRDefault="00C452E9" w:rsidP="00C452E9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7ACAC0CC" w14:textId="3C185E31" w:rsidR="00C452E9" w:rsidRPr="00622633" w:rsidRDefault="00C452E9" w:rsidP="00C452E9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622633">
        <w:rPr>
          <w:rFonts w:ascii="Garamond" w:hAnsi="Garamond"/>
        </w:rPr>
        <w:t>Citovaný článek Listiny otevírá široký prostor pro zákonodárce při volbě nejrůznějších řešení, jak uvedl Ústavní soud v nálezu ze dne 12. 3. 2008, sp. zn. Pl. ÚS 83/06, č. 116/2008 Sb.</w:t>
      </w:r>
      <w:r w:rsidR="00061C55">
        <w:rPr>
          <w:rFonts w:ascii="Garamond" w:hAnsi="Garamond"/>
        </w:rPr>
        <w:t>:</w:t>
      </w:r>
      <w:r w:rsidRPr="00622633">
        <w:rPr>
          <w:rFonts w:ascii="Garamond" w:hAnsi="Garamond"/>
        </w:rPr>
        <w:t xml:space="preserve"> „</w:t>
      </w:r>
      <w:r w:rsidRPr="00622633">
        <w:rPr>
          <w:rFonts w:ascii="Garamond" w:hAnsi="Garamond"/>
          <w:i/>
        </w:rPr>
        <w:t>P</w:t>
      </w:r>
      <w:r w:rsidRPr="00622633">
        <w:rPr>
          <w:rFonts w:ascii="Garamond" w:hAnsi="Garamond" w:cs="Arial"/>
          <w:i/>
        </w:rPr>
        <w:t>rincip proporcionality se uplatňuje zejména v oblasti lidských práv a základních svobod (hlava druhá Listiny); v oblasti práv hospodářských, sociálních a kulturních je však třeba přihlédnout k čl. 41 odst. 1 Listiny otevírajícímu široký prostor pro zákonodárce při volbě nejrůznějších řešení. Vzhledem k čl. 41 odst. 1 Listiny nemusí být zákonná úprava v přísném vztahu proporcionality k cíli, který je regulací sledován, tj. nemusí jít o opatření v demokratické společnosti nezbytné, jako je tomu například u jiných práv, jichž se lze dovolávat přímo z Listiny (srov. však např. čl. 27 odst. 1, 2 a 3 Listiny a práva tam uvedená, jež nejsou článkem 41 odst. 1 limitována). Testem ústavnosti v</w:t>
      </w:r>
      <w:r w:rsidR="00423F7A" w:rsidRPr="00622633">
        <w:rPr>
          <w:rFonts w:ascii="Garamond" w:hAnsi="Garamond" w:cs="Arial"/>
          <w:i/>
        </w:rPr>
        <w:t> </w:t>
      </w:r>
      <w:r w:rsidRPr="00622633">
        <w:rPr>
          <w:rFonts w:ascii="Garamond" w:hAnsi="Garamond" w:cs="Arial"/>
          <w:i/>
        </w:rPr>
        <w:t xml:space="preserve">tomto smyslu projde taková zákonná úprava, u níž lze zjistit sledování nějakého legitimního cíle a která tak činí způsobem, jejž si lze představit jako rozumný prostředek k jeho dosažení, byť nemusí jít o prostředek nejlepší, nejvhodnější, nejúčinnější či nejmoudřejší (test rozumnosti – srov. též nález </w:t>
      </w:r>
      <w:hyperlink r:id="rId13" w:tgtFrame="_blank" w:history="1">
        <w:r w:rsidRPr="00622633">
          <w:rPr>
            <w:rStyle w:val="Hypertextovodkaz"/>
            <w:rFonts w:ascii="Garamond" w:hAnsi="Garamond" w:cs="Arial"/>
            <w:i/>
            <w:color w:val="auto"/>
            <w:u w:val="none"/>
          </w:rPr>
          <w:t>sp. zn. Pl. ÚS 61/04</w:t>
        </w:r>
      </w:hyperlink>
      <w:r w:rsidRPr="00622633">
        <w:rPr>
          <w:rFonts w:ascii="Garamond" w:hAnsi="Garamond" w:cs="Arial"/>
          <w:i/>
        </w:rPr>
        <w:t>, Sbírka rozhodnutí, svazek 43, nález č. 181, str. 57, vyhlášen pod č. 16/2007 Sb.)</w:t>
      </w:r>
      <w:r w:rsidRPr="00622633">
        <w:rPr>
          <w:rFonts w:ascii="Garamond" w:hAnsi="Garamond" w:cs="Arial"/>
        </w:rPr>
        <w:t>.“</w:t>
      </w:r>
    </w:p>
    <w:p w14:paraId="2B48F49A" w14:textId="77777777" w:rsidR="00C452E9" w:rsidRPr="00622633" w:rsidRDefault="00C452E9" w:rsidP="00C452E9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28DC75D6" w14:textId="40C10680" w:rsidR="00C452E9" w:rsidRPr="00622633" w:rsidRDefault="00C452E9" w:rsidP="00C452E9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622633">
        <w:rPr>
          <w:rFonts w:ascii="Garamond" w:hAnsi="Garamond"/>
        </w:rPr>
        <w:t>Na tento závěr navázal Ústavní soud v nálezu ze dne 20. 5. 2008, sp. zn. Pl. ÚS 1/08, č. 251/2008</w:t>
      </w:r>
      <w:r w:rsidR="004A06A7">
        <w:rPr>
          <w:rFonts w:ascii="Garamond" w:hAnsi="Garamond"/>
        </w:rPr>
        <w:t> </w:t>
      </w:r>
      <w:r w:rsidRPr="00622633">
        <w:rPr>
          <w:rFonts w:ascii="Garamond" w:hAnsi="Garamond"/>
        </w:rPr>
        <w:t xml:space="preserve">Sb., v němž konstatoval, že test rozumnosti </w:t>
      </w:r>
      <w:r w:rsidRPr="00622633">
        <w:rPr>
          <w:rFonts w:ascii="Garamond" w:hAnsi="Garamond"/>
          <w:i/>
        </w:rPr>
        <w:t>„je metodicky odlišný od testu, při němž je</w:t>
      </w:r>
      <w:r w:rsidR="0011703A">
        <w:rPr>
          <w:rFonts w:ascii="Garamond" w:hAnsi="Garamond"/>
          <w:i/>
        </w:rPr>
        <w:t> </w:t>
      </w:r>
      <w:r w:rsidRPr="00622633">
        <w:rPr>
          <w:rFonts w:ascii="Garamond" w:hAnsi="Garamond"/>
          <w:i/>
        </w:rPr>
        <w:t>posuzována proporcionalita u základních práv, ‚neboť daleko více zde hrají roli aspekty sociálně ekonomické.‘ Test racionality, zejména v situaci, kdy Ústavní soud dovodil, že by k zamítnutí nálezu mohlo dojít již z důvodu zachování zdrženlivosti, má zde navíc spíše orientační a podpůrnou povahu.</w:t>
      </w:r>
      <w:r w:rsidRPr="00622633">
        <w:rPr>
          <w:rFonts w:ascii="Garamond" w:hAnsi="Garamond"/>
        </w:rPr>
        <w:t xml:space="preserve">“ V kombinaci s požadavkem plynoucím z čl. 4 odst. 4 Listiny pak Ústavní soud metodicky rozvedl 4 kroky, které je třeba při ústavní kontrole zákonné úpravy práv vyjmenovaných v čl. 41 odst. 1 Listiny provést: </w:t>
      </w:r>
    </w:p>
    <w:p w14:paraId="3CBFD923" w14:textId="77777777" w:rsidR="00C452E9" w:rsidRPr="00C452E9" w:rsidRDefault="00C452E9" w:rsidP="00C452E9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26F9EE61" w14:textId="77777777" w:rsidR="00C452E9" w:rsidRPr="00C452E9" w:rsidRDefault="00C452E9" w:rsidP="00C452E9">
      <w:pPr>
        <w:pStyle w:val="Odstavecseseznamem"/>
        <w:numPr>
          <w:ilvl w:val="0"/>
          <w:numId w:val="9"/>
        </w:numPr>
        <w:jc w:val="both"/>
        <w:rPr>
          <w:rFonts w:ascii="Garamond" w:hAnsi="Garamond"/>
        </w:rPr>
      </w:pPr>
      <w:r w:rsidRPr="00C452E9">
        <w:rPr>
          <w:rFonts w:ascii="Garamond" w:hAnsi="Garamond"/>
        </w:rPr>
        <w:t>vymezení smyslu a podstaty základního práva, tedy určitého esenciálního obsahu;</w:t>
      </w:r>
    </w:p>
    <w:p w14:paraId="5D3AD0D5" w14:textId="6679C95C" w:rsidR="00C452E9" w:rsidRPr="00C452E9" w:rsidRDefault="00C452E9" w:rsidP="00C452E9">
      <w:pPr>
        <w:pStyle w:val="Odstavecseseznamem"/>
        <w:numPr>
          <w:ilvl w:val="0"/>
          <w:numId w:val="9"/>
        </w:numPr>
        <w:jc w:val="both"/>
        <w:rPr>
          <w:rFonts w:ascii="Garamond" w:hAnsi="Garamond"/>
        </w:rPr>
      </w:pPr>
      <w:r w:rsidRPr="00C452E9">
        <w:rPr>
          <w:rFonts w:ascii="Garamond" w:hAnsi="Garamond"/>
        </w:rPr>
        <w:t>zhodnocení, zda se zákon nedotýká samotné existence tohoto práva nebo jeho skutečné realizace (esenciálního obsahu); teprve při případném zjištění, že tomu tak je, měl by přijít na řadu test proporcionality</w:t>
      </w:r>
      <w:r w:rsidR="004A06A7">
        <w:rPr>
          <w:rFonts w:ascii="Garamond" w:hAnsi="Garamond"/>
        </w:rPr>
        <w:t xml:space="preserve">, jinak následuje </w:t>
      </w:r>
    </w:p>
    <w:p w14:paraId="346A742A" w14:textId="0B02D279" w:rsidR="00C452E9" w:rsidRPr="00C452E9" w:rsidRDefault="00C452E9" w:rsidP="00C452E9">
      <w:pPr>
        <w:pStyle w:val="Odstavecseseznamem"/>
        <w:numPr>
          <w:ilvl w:val="0"/>
          <w:numId w:val="9"/>
        </w:numPr>
        <w:jc w:val="both"/>
        <w:rPr>
          <w:rFonts w:ascii="Garamond" w:hAnsi="Garamond"/>
        </w:rPr>
      </w:pPr>
      <w:r w:rsidRPr="00C452E9">
        <w:rPr>
          <w:rFonts w:ascii="Garamond" w:hAnsi="Garamond"/>
        </w:rPr>
        <w:t>posouzení, zda zákonná úprava sleduje legitimní cíl, a konečně</w:t>
      </w:r>
    </w:p>
    <w:p w14:paraId="72F7419A" w14:textId="77777777" w:rsidR="00C452E9" w:rsidRPr="00C452E9" w:rsidRDefault="00C452E9" w:rsidP="00C452E9">
      <w:pPr>
        <w:pStyle w:val="Odstavecseseznamem"/>
        <w:numPr>
          <w:ilvl w:val="0"/>
          <w:numId w:val="9"/>
        </w:numPr>
        <w:jc w:val="both"/>
        <w:rPr>
          <w:rFonts w:ascii="Garamond" w:hAnsi="Garamond"/>
        </w:rPr>
      </w:pPr>
      <w:r w:rsidRPr="00C452E9">
        <w:rPr>
          <w:rFonts w:ascii="Garamond" w:hAnsi="Garamond"/>
        </w:rPr>
        <w:t>zvážení otázky, zda zákonný prostředek použitý k jeho dosažení je rozumný (racionální), byť nikoliv nutně nejlepší, nejvhodnější, nejúčinnější či nejmoudřejší.</w:t>
      </w:r>
    </w:p>
    <w:p w14:paraId="129CA2B1" w14:textId="77777777" w:rsidR="00C452E9" w:rsidRPr="00622633" w:rsidRDefault="00C452E9" w:rsidP="00C452E9">
      <w:pPr>
        <w:jc w:val="both"/>
        <w:rPr>
          <w:rFonts w:ascii="Garamond" w:hAnsi="Garamond"/>
        </w:rPr>
      </w:pPr>
    </w:p>
    <w:p w14:paraId="45ED4ADE" w14:textId="6E657FBD" w:rsidR="0067548A" w:rsidRPr="009D0D7E" w:rsidRDefault="00C452E9" w:rsidP="0067548A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Garamond" w:hAnsi="Garamond"/>
          <w:i/>
          <w:iCs/>
        </w:rPr>
      </w:pPr>
      <w:r w:rsidRPr="009D0D7E">
        <w:rPr>
          <w:rFonts w:ascii="Garamond" w:hAnsi="Garamond" w:cs="Arial"/>
        </w:rPr>
        <w:t>V</w:t>
      </w:r>
      <w:r w:rsidR="00423F7A" w:rsidRPr="009D0D7E">
        <w:rPr>
          <w:rFonts w:ascii="Garamond" w:hAnsi="Garamond" w:cs="Arial"/>
        </w:rPr>
        <w:t xml:space="preserve"> této logice </w:t>
      </w:r>
      <w:r w:rsidRPr="009D0D7E">
        <w:rPr>
          <w:rFonts w:ascii="Garamond" w:hAnsi="Garamond" w:cs="Arial"/>
        </w:rPr>
        <w:t>uvažoval i Nejvyšší správní soud</w:t>
      </w:r>
      <w:r w:rsidR="004A06A7" w:rsidRPr="009D0D7E">
        <w:rPr>
          <w:rFonts w:ascii="Garamond" w:hAnsi="Garamond" w:cs="Arial"/>
        </w:rPr>
        <w:t xml:space="preserve">. Vycházel z toho, jak smysl a podstatu práva podnikat – </w:t>
      </w:r>
      <w:r w:rsidR="0067548A" w:rsidRPr="009D0D7E">
        <w:rPr>
          <w:rFonts w:ascii="Garamond" w:hAnsi="Garamond"/>
        </w:rPr>
        <w:t xml:space="preserve">tedy jakési jeho nepodmíněné „tvrdé jádro“ </w:t>
      </w:r>
      <w:r w:rsidR="004A06A7" w:rsidRPr="009D0D7E">
        <w:rPr>
          <w:rFonts w:ascii="Garamond" w:hAnsi="Garamond"/>
        </w:rPr>
        <w:t xml:space="preserve">– vymezil ve své judikatuře Ústavní soud; viz např. nález ze dne 8. 12. 2015, sp. zn. Pl. ÚS 5/15, č. 15/2016 Sb., zejména </w:t>
      </w:r>
      <w:r w:rsidR="0067548A" w:rsidRPr="009D0D7E">
        <w:rPr>
          <w:rFonts w:ascii="Garamond" w:hAnsi="Garamond"/>
        </w:rPr>
        <w:t xml:space="preserve">body 47 a 48: </w:t>
      </w:r>
      <w:r w:rsidR="004A06A7" w:rsidRPr="009D0D7E">
        <w:rPr>
          <w:rFonts w:ascii="Garamond" w:hAnsi="Garamond"/>
          <w:color w:val="000000"/>
          <w:shd w:val="clear" w:color="auto" w:fill="FFFFFF"/>
        </w:rPr>
        <w:t>„</w:t>
      </w:r>
      <w:r w:rsidR="0067548A" w:rsidRPr="009D0D7E">
        <w:rPr>
          <w:rFonts w:ascii="Garamond" w:hAnsi="Garamond"/>
          <w:i/>
          <w:iCs/>
          <w:color w:val="000000"/>
          <w:shd w:val="clear" w:color="auto" w:fill="FFFFFF"/>
        </w:rPr>
        <w:t>Podstatou a smyslem práva na výběr povolání a přípravu k němu, jakož i</w:t>
      </w:r>
      <w:r w:rsidR="004A06A7" w:rsidRPr="009D0D7E">
        <w:rPr>
          <w:rFonts w:ascii="Garamond" w:hAnsi="Garamond"/>
          <w:i/>
          <w:iCs/>
          <w:color w:val="000000"/>
          <w:shd w:val="clear" w:color="auto" w:fill="FFFFFF"/>
        </w:rPr>
        <w:t> </w:t>
      </w:r>
      <w:r w:rsidR="0067548A" w:rsidRPr="009D0D7E">
        <w:rPr>
          <w:rFonts w:ascii="Garamond" w:hAnsi="Garamond"/>
          <w:i/>
          <w:iCs/>
          <w:color w:val="000000"/>
          <w:shd w:val="clear" w:color="auto" w:fill="FFFFFF"/>
        </w:rPr>
        <w:t xml:space="preserve">práva podnikat a vykonávat jinou hospodářskou činnost podle čl. 26 odst. 1 Listiny je svoboda jednotlivce zvolit si a realizovat způsob, jakým si bude zajišťovat prostředky pro své potřeby. Není přitom podstatné, zda bude činnost, jež by měla vést k dosažení tohoto cíle, vykonávat v zaměstnaneckém vztahu nebo jako podnikatel </w:t>
      </w:r>
      <w:r w:rsidR="00E11F89">
        <w:rPr>
          <w:rFonts w:ascii="Garamond" w:hAnsi="Garamond"/>
          <w:i/>
          <w:iCs/>
          <w:color w:val="000000"/>
          <w:shd w:val="clear" w:color="auto" w:fill="FFFFFF"/>
        </w:rPr>
        <w:t>n</w:t>
      </w:r>
      <w:r w:rsidR="0067548A" w:rsidRPr="009D0D7E">
        <w:rPr>
          <w:rFonts w:ascii="Garamond" w:hAnsi="Garamond"/>
          <w:i/>
          <w:iCs/>
          <w:color w:val="000000"/>
          <w:shd w:val="clear" w:color="auto" w:fill="FFFFFF"/>
        </w:rPr>
        <w:t>a vlastní odpovědnost</w:t>
      </w:r>
      <w:r w:rsidR="004A06A7" w:rsidRPr="009D0D7E">
        <w:rPr>
          <w:rFonts w:ascii="Garamond" w:hAnsi="Garamond"/>
          <w:i/>
          <w:iCs/>
          <w:color w:val="000000"/>
          <w:shd w:val="clear" w:color="auto" w:fill="FFFFFF"/>
        </w:rPr>
        <w:t>. …V</w:t>
      </w:r>
      <w:r w:rsidR="0067548A" w:rsidRPr="009D0D7E">
        <w:rPr>
          <w:rFonts w:ascii="Garamond" w:hAnsi="Garamond"/>
          <w:i/>
          <w:iCs/>
          <w:color w:val="000000"/>
          <w:shd w:val="clear" w:color="auto" w:fill="FFFFFF"/>
        </w:rPr>
        <w:t xml:space="preserve"> případě práva</w:t>
      </w:r>
      <w:r w:rsidR="0011703A">
        <w:rPr>
          <w:rFonts w:ascii="Garamond" w:hAnsi="Garamond"/>
          <w:i/>
          <w:iCs/>
          <w:color w:val="000000"/>
          <w:shd w:val="clear" w:color="auto" w:fill="FFFFFF"/>
        </w:rPr>
        <w:t> </w:t>
      </w:r>
      <w:r w:rsidR="0067548A" w:rsidRPr="009D0D7E">
        <w:rPr>
          <w:rFonts w:ascii="Garamond" w:hAnsi="Garamond"/>
          <w:i/>
          <w:iCs/>
          <w:color w:val="000000"/>
          <w:shd w:val="clear" w:color="auto" w:fill="FFFFFF"/>
        </w:rPr>
        <w:t>na</w:t>
      </w:r>
      <w:r w:rsidR="0011703A">
        <w:rPr>
          <w:rFonts w:ascii="Garamond" w:hAnsi="Garamond"/>
          <w:i/>
          <w:iCs/>
          <w:color w:val="000000"/>
          <w:shd w:val="clear" w:color="auto" w:fill="FFFFFF"/>
        </w:rPr>
        <w:t> </w:t>
      </w:r>
      <w:r w:rsidR="0067548A" w:rsidRPr="009D0D7E">
        <w:rPr>
          <w:rFonts w:ascii="Garamond" w:hAnsi="Garamond"/>
          <w:i/>
          <w:iCs/>
          <w:color w:val="000000"/>
          <w:shd w:val="clear" w:color="auto" w:fill="FFFFFF"/>
        </w:rPr>
        <w:t>výběr povolání a přípravu k němu, jakož i práva podnikat a vykonávat jinou hospodářskou činnost by</w:t>
      </w:r>
      <w:r w:rsidR="0011703A">
        <w:rPr>
          <w:rFonts w:ascii="Garamond" w:hAnsi="Garamond"/>
          <w:i/>
          <w:iCs/>
          <w:color w:val="000000"/>
          <w:shd w:val="clear" w:color="auto" w:fill="FFFFFF"/>
        </w:rPr>
        <w:t> </w:t>
      </w:r>
      <w:r w:rsidR="0067548A" w:rsidRPr="009D0D7E">
        <w:rPr>
          <w:rFonts w:ascii="Garamond" w:hAnsi="Garamond"/>
          <w:i/>
          <w:iCs/>
          <w:color w:val="000000"/>
          <w:shd w:val="clear" w:color="auto" w:fill="FFFFFF"/>
        </w:rPr>
        <w:t>se</w:t>
      </w:r>
      <w:r w:rsidR="0011703A">
        <w:rPr>
          <w:rFonts w:ascii="Garamond" w:hAnsi="Garamond"/>
          <w:i/>
          <w:iCs/>
          <w:color w:val="000000"/>
          <w:shd w:val="clear" w:color="auto" w:fill="FFFFFF"/>
        </w:rPr>
        <w:t> </w:t>
      </w:r>
      <w:r w:rsidR="0067548A" w:rsidRPr="009D0D7E">
        <w:rPr>
          <w:rFonts w:ascii="Garamond" w:hAnsi="Garamond"/>
          <w:i/>
          <w:iCs/>
          <w:color w:val="000000"/>
          <w:shd w:val="clear" w:color="auto" w:fill="FFFFFF"/>
        </w:rPr>
        <w:t>o</w:t>
      </w:r>
      <w:r w:rsidR="0011703A">
        <w:rPr>
          <w:rFonts w:ascii="Garamond" w:hAnsi="Garamond"/>
          <w:i/>
          <w:iCs/>
          <w:color w:val="000000"/>
          <w:shd w:val="clear" w:color="auto" w:fill="FFFFFF"/>
        </w:rPr>
        <w:t> </w:t>
      </w:r>
      <w:r w:rsidR="0067548A" w:rsidRPr="009D0D7E">
        <w:rPr>
          <w:rFonts w:ascii="Garamond" w:hAnsi="Garamond"/>
          <w:i/>
          <w:iCs/>
          <w:color w:val="000000"/>
          <w:shd w:val="clear" w:color="auto" w:fill="FFFFFF"/>
        </w:rPr>
        <w:t xml:space="preserve">omezení dotýkající se jejich podstaty a smyslu jednalo tehdy, jestliže by v jeho důsledku byl určité skupině </w:t>
      </w:r>
      <w:r w:rsidR="0067548A" w:rsidRPr="009D0D7E">
        <w:rPr>
          <w:rFonts w:ascii="Garamond" w:hAnsi="Garamond"/>
          <w:i/>
          <w:iCs/>
          <w:color w:val="000000"/>
          <w:shd w:val="clear" w:color="auto" w:fill="FFFFFF"/>
        </w:rPr>
        <w:lastRenderedPageBreak/>
        <w:t>jednotlivců podstatně ztížen nebo znemožněn přístup k určitému povolání nebo možnost vykonávat určitou činnost nebo jestliže by v jeho důsledku určité zaměstnání nebo činnost přestaly být způsobilé zajistit prostředky pro jejich potřeby těm, kteří je vykonávají. Jakékoliv omezení musí samozřejmě respektovat zásadu rovnosti v právech ve</w:t>
      </w:r>
      <w:r w:rsidR="0011703A">
        <w:rPr>
          <w:rFonts w:ascii="Garamond" w:hAnsi="Garamond"/>
          <w:i/>
          <w:iCs/>
          <w:color w:val="000000"/>
          <w:shd w:val="clear" w:color="auto" w:fill="FFFFFF"/>
        </w:rPr>
        <w:t> </w:t>
      </w:r>
      <w:r w:rsidR="0067548A" w:rsidRPr="009D0D7E">
        <w:rPr>
          <w:rFonts w:ascii="Garamond" w:hAnsi="Garamond"/>
          <w:i/>
          <w:iCs/>
          <w:color w:val="000000"/>
          <w:shd w:val="clear" w:color="auto" w:fill="FFFFFF"/>
        </w:rPr>
        <w:t>smyslu čl. 1 věty prvé Listiny, resp. jejího čl. 3 odst. 1 [nález sp. zn. Pl. ÚS 1/12 ze dne 27.</w:t>
      </w:r>
      <w:r w:rsidR="004A06A7" w:rsidRPr="009D0D7E">
        <w:rPr>
          <w:rFonts w:ascii="Garamond" w:hAnsi="Garamond"/>
          <w:i/>
          <w:iCs/>
          <w:color w:val="000000"/>
          <w:shd w:val="clear" w:color="auto" w:fill="FFFFFF"/>
        </w:rPr>
        <w:t> </w:t>
      </w:r>
      <w:r w:rsidR="0067548A" w:rsidRPr="009D0D7E">
        <w:rPr>
          <w:rFonts w:ascii="Garamond" w:hAnsi="Garamond"/>
          <w:i/>
          <w:iCs/>
          <w:color w:val="000000"/>
          <w:shd w:val="clear" w:color="auto" w:fill="FFFFFF"/>
        </w:rPr>
        <w:t>11. 2012 (N</w:t>
      </w:r>
      <w:r w:rsidR="0011703A">
        <w:rPr>
          <w:rFonts w:ascii="Garamond" w:hAnsi="Garamond"/>
          <w:i/>
          <w:iCs/>
          <w:color w:val="000000"/>
          <w:shd w:val="clear" w:color="auto" w:fill="FFFFFF"/>
        </w:rPr>
        <w:t> </w:t>
      </w:r>
      <w:r w:rsidR="0067548A" w:rsidRPr="009D0D7E">
        <w:rPr>
          <w:rFonts w:ascii="Garamond" w:hAnsi="Garamond"/>
          <w:i/>
          <w:iCs/>
          <w:color w:val="000000"/>
          <w:shd w:val="clear" w:color="auto" w:fill="FFFFFF"/>
        </w:rPr>
        <w:t>195/67 SbNU 333; 437/2012 Sb.), bod 278]</w:t>
      </w:r>
      <w:r w:rsidR="0067548A" w:rsidRPr="009D0D7E">
        <w:rPr>
          <w:rFonts w:ascii="Garamond" w:hAnsi="Garamond"/>
          <w:color w:val="000000"/>
          <w:shd w:val="clear" w:color="auto" w:fill="FFFFFF"/>
        </w:rPr>
        <w:t>.</w:t>
      </w:r>
      <w:r w:rsidR="004A06A7" w:rsidRPr="009D0D7E">
        <w:rPr>
          <w:rFonts w:ascii="Garamond" w:hAnsi="Garamond"/>
          <w:color w:val="000000"/>
          <w:shd w:val="clear" w:color="auto" w:fill="FFFFFF"/>
        </w:rPr>
        <w:t>“</w:t>
      </w:r>
    </w:p>
    <w:p w14:paraId="05DC9463" w14:textId="77777777" w:rsidR="0067548A" w:rsidRPr="009D0D7E" w:rsidRDefault="0067548A" w:rsidP="0067548A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06DF35DC" w14:textId="1F87A296" w:rsidR="00CE34D5" w:rsidRDefault="004A06A7" w:rsidP="003F55AB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0374FC">
        <w:rPr>
          <w:rFonts w:ascii="Garamond" w:hAnsi="Garamond" w:cs="Arial"/>
        </w:rPr>
        <w:t xml:space="preserve">Na základě těchto východisek s přihlédnutím ke </w:t>
      </w:r>
      <w:r w:rsidR="003D531C" w:rsidRPr="000374FC">
        <w:rPr>
          <w:rFonts w:ascii="Garamond" w:hAnsi="Garamond"/>
        </w:rPr>
        <w:t>skutkovým a právním okolnostem popsaným shora</w:t>
      </w:r>
      <w:r w:rsidR="004C781A" w:rsidRPr="000374FC">
        <w:rPr>
          <w:rFonts w:ascii="Garamond" w:hAnsi="Garamond"/>
        </w:rPr>
        <w:t xml:space="preserve"> </w:t>
      </w:r>
      <w:r w:rsidR="000374FC" w:rsidRPr="000374FC">
        <w:rPr>
          <w:rFonts w:ascii="Garamond" w:hAnsi="Garamond"/>
        </w:rPr>
        <w:t>po</w:t>
      </w:r>
      <w:r w:rsidR="004C781A" w:rsidRPr="000374FC">
        <w:rPr>
          <w:rFonts w:ascii="Garamond" w:hAnsi="Garamond"/>
        </w:rPr>
        <w:t xml:space="preserve">dle Nejvyššího správního soudu § 6 odst. 3 zákona o auditorech </w:t>
      </w:r>
      <w:r w:rsidR="000374FC" w:rsidRPr="000374FC">
        <w:rPr>
          <w:rFonts w:ascii="Garamond" w:hAnsi="Garamond"/>
        </w:rPr>
        <w:t>zasahuje do</w:t>
      </w:r>
      <w:r w:rsidR="0011703A">
        <w:rPr>
          <w:rFonts w:ascii="Garamond" w:hAnsi="Garamond"/>
        </w:rPr>
        <w:t> </w:t>
      </w:r>
      <w:r w:rsidR="000374FC" w:rsidRPr="000374FC">
        <w:rPr>
          <w:rFonts w:ascii="Garamond" w:hAnsi="Garamond"/>
        </w:rPr>
        <w:t>e</w:t>
      </w:r>
      <w:r w:rsidR="004C781A" w:rsidRPr="000374FC">
        <w:rPr>
          <w:rFonts w:ascii="Garamond" w:hAnsi="Garamond"/>
        </w:rPr>
        <w:t>senciální</w:t>
      </w:r>
      <w:r w:rsidR="000374FC" w:rsidRPr="000374FC">
        <w:rPr>
          <w:rFonts w:ascii="Garamond" w:hAnsi="Garamond"/>
        </w:rPr>
        <w:t xml:space="preserve">ho </w:t>
      </w:r>
      <w:r w:rsidR="004C781A" w:rsidRPr="000374FC">
        <w:rPr>
          <w:rFonts w:ascii="Garamond" w:hAnsi="Garamond"/>
        </w:rPr>
        <w:t xml:space="preserve">jádra práva na podnikání. Stěžovatelce totiž </w:t>
      </w:r>
      <w:r w:rsidR="000374FC" w:rsidRPr="000374FC">
        <w:rPr>
          <w:rFonts w:ascii="Garamond" w:hAnsi="Garamond"/>
        </w:rPr>
        <w:t xml:space="preserve">znemožňuje </w:t>
      </w:r>
      <w:r w:rsidR="00AE13B4" w:rsidRPr="000374FC">
        <w:rPr>
          <w:rFonts w:ascii="Garamond" w:hAnsi="Garamond"/>
        </w:rPr>
        <w:t xml:space="preserve">nerušeně vykonávat již zahájenou auditorskou činnost, k níž jí </w:t>
      </w:r>
      <w:r w:rsidR="004C781A" w:rsidRPr="000374FC">
        <w:rPr>
          <w:rFonts w:ascii="Garamond" w:hAnsi="Garamond"/>
        </w:rPr>
        <w:t xml:space="preserve">předtím </w:t>
      </w:r>
      <w:r w:rsidR="00FF740F" w:rsidRPr="000374FC">
        <w:rPr>
          <w:rFonts w:ascii="Garamond" w:hAnsi="Garamond"/>
        </w:rPr>
        <w:t xml:space="preserve">vydala </w:t>
      </w:r>
      <w:r w:rsidR="00AE13B4" w:rsidRPr="000374FC">
        <w:rPr>
          <w:rFonts w:ascii="Garamond" w:hAnsi="Garamond"/>
        </w:rPr>
        <w:t>oprávnění</w:t>
      </w:r>
      <w:r w:rsidR="004C781A" w:rsidRPr="000374FC">
        <w:rPr>
          <w:rFonts w:ascii="Garamond" w:hAnsi="Garamond"/>
        </w:rPr>
        <w:t xml:space="preserve"> profesní komora. </w:t>
      </w:r>
      <w:r w:rsidR="00FF740F" w:rsidRPr="000374FC">
        <w:rPr>
          <w:rFonts w:ascii="Garamond" w:hAnsi="Garamond"/>
        </w:rPr>
        <w:t>O to více je</w:t>
      </w:r>
      <w:r w:rsidR="0011703A">
        <w:rPr>
          <w:rFonts w:ascii="Garamond" w:hAnsi="Garamond"/>
        </w:rPr>
        <w:t> </w:t>
      </w:r>
      <w:r w:rsidR="00FF740F" w:rsidRPr="000374FC">
        <w:rPr>
          <w:rFonts w:ascii="Garamond" w:hAnsi="Garamond"/>
        </w:rPr>
        <w:t xml:space="preserve">třeba vnímat tento zásah proti stěžovatelce, </w:t>
      </w:r>
      <w:r w:rsidR="00072B6A">
        <w:rPr>
          <w:rFonts w:ascii="Garamond" w:hAnsi="Garamond"/>
        </w:rPr>
        <w:t xml:space="preserve">jež </w:t>
      </w:r>
      <w:r w:rsidR="00FF740F" w:rsidRPr="000374FC">
        <w:rPr>
          <w:rFonts w:ascii="Garamond" w:hAnsi="Garamond"/>
        </w:rPr>
        <w:t xml:space="preserve">byla </w:t>
      </w:r>
      <w:r w:rsidR="004C781A" w:rsidRPr="000374FC">
        <w:rPr>
          <w:rFonts w:ascii="Garamond" w:hAnsi="Garamond"/>
        </w:rPr>
        <w:t xml:space="preserve">na trhu </w:t>
      </w:r>
      <w:r w:rsidR="00FF740F" w:rsidRPr="000374FC">
        <w:rPr>
          <w:rFonts w:ascii="Garamond" w:hAnsi="Garamond"/>
        </w:rPr>
        <w:t>etablovaná a kvalifikovaně vykonávala s</w:t>
      </w:r>
      <w:r w:rsidR="004C781A" w:rsidRPr="000374FC">
        <w:rPr>
          <w:rFonts w:ascii="Garamond" w:hAnsi="Garamond"/>
        </w:rPr>
        <w:t>voji činnost –</w:t>
      </w:r>
      <w:r w:rsidR="00072B6A">
        <w:rPr>
          <w:rFonts w:ascii="Garamond" w:hAnsi="Garamond"/>
        </w:rPr>
        <w:t xml:space="preserve"> </w:t>
      </w:r>
      <w:r w:rsidR="004C781A" w:rsidRPr="000374FC">
        <w:rPr>
          <w:rFonts w:ascii="Garamond" w:hAnsi="Garamond"/>
        </w:rPr>
        <w:t>poskytovala své auditorské služby, aniž jí bylo vytýkáno, že</w:t>
      </w:r>
      <w:r w:rsidR="000374FC" w:rsidRPr="000374FC">
        <w:rPr>
          <w:rFonts w:ascii="Garamond" w:hAnsi="Garamond"/>
        </w:rPr>
        <w:t> </w:t>
      </w:r>
      <w:r w:rsidR="004C781A" w:rsidRPr="000374FC">
        <w:rPr>
          <w:rFonts w:ascii="Garamond" w:hAnsi="Garamond"/>
        </w:rPr>
        <w:t>by vystavila nepravdivou zprávu auditora</w:t>
      </w:r>
      <w:r w:rsidR="004F27A9" w:rsidRPr="000374FC">
        <w:rPr>
          <w:rFonts w:ascii="Garamond" w:hAnsi="Garamond"/>
        </w:rPr>
        <w:t>, že by svou činností usnadňovala nebo zastírala trestnou činnost jiné osoby či legalizaci výnosů z</w:t>
      </w:r>
      <w:r w:rsidR="000374FC" w:rsidRPr="000374FC">
        <w:rPr>
          <w:rFonts w:ascii="Garamond" w:hAnsi="Garamond"/>
        </w:rPr>
        <w:t> </w:t>
      </w:r>
      <w:r w:rsidR="004F27A9" w:rsidRPr="000374FC">
        <w:rPr>
          <w:rFonts w:ascii="Garamond" w:hAnsi="Garamond"/>
        </w:rPr>
        <w:t>ní</w:t>
      </w:r>
      <w:r w:rsidR="000374FC" w:rsidRPr="000374FC">
        <w:rPr>
          <w:rFonts w:ascii="Garamond" w:hAnsi="Garamond"/>
        </w:rPr>
        <w:t xml:space="preserve"> nebo že </w:t>
      </w:r>
      <w:r w:rsidR="004F27A9" w:rsidRPr="000374FC">
        <w:rPr>
          <w:rFonts w:ascii="Garamond" w:hAnsi="Garamond"/>
        </w:rPr>
        <w:t xml:space="preserve">by se dopustila obdobného trestného činu, který by měl s výkonem auditorské činnosti bezprostřední souvislost. </w:t>
      </w:r>
      <w:r w:rsidR="00FF740F" w:rsidRPr="000374FC">
        <w:rPr>
          <w:rFonts w:ascii="Garamond" w:hAnsi="Garamond"/>
        </w:rPr>
        <w:t xml:space="preserve">Právě na tom stojí obrana stěžovatelky, která </w:t>
      </w:r>
      <w:r w:rsidR="004F27A9" w:rsidRPr="000374FC">
        <w:rPr>
          <w:rFonts w:ascii="Garamond" w:hAnsi="Garamond"/>
        </w:rPr>
        <w:t>však ani nemohla být posouzena, protože zákon žádné takové (</w:t>
      </w:r>
      <w:r w:rsidR="000374FC" w:rsidRPr="000374FC">
        <w:rPr>
          <w:rFonts w:ascii="Garamond" w:hAnsi="Garamond"/>
        </w:rPr>
        <w:t xml:space="preserve">ani </w:t>
      </w:r>
      <w:r w:rsidR="004F27A9" w:rsidRPr="000374FC">
        <w:rPr>
          <w:rFonts w:ascii="Garamond" w:hAnsi="Garamond"/>
        </w:rPr>
        <w:t>jiné) posouzení širších souvislostí</w:t>
      </w:r>
      <w:r w:rsidR="00072B6A">
        <w:rPr>
          <w:rFonts w:ascii="Garamond" w:hAnsi="Garamond"/>
        </w:rPr>
        <w:t xml:space="preserve">, včetně vazby na výkon auditorské činnosti, </w:t>
      </w:r>
      <w:r w:rsidR="004F27A9" w:rsidRPr="000374FC">
        <w:rPr>
          <w:rFonts w:ascii="Garamond" w:hAnsi="Garamond"/>
        </w:rPr>
        <w:t xml:space="preserve">v rámci </w:t>
      </w:r>
      <w:r w:rsidR="00FF740F" w:rsidRPr="000374FC">
        <w:rPr>
          <w:rFonts w:ascii="Garamond" w:hAnsi="Garamond"/>
        </w:rPr>
        <w:t>správního uvážení nepřipouští.</w:t>
      </w:r>
    </w:p>
    <w:p w14:paraId="3C21F17E" w14:textId="77777777" w:rsidR="00CE34D5" w:rsidRDefault="00CE34D5" w:rsidP="00CE34D5">
      <w:pPr>
        <w:pStyle w:val="Odstavecseseznamem"/>
        <w:rPr>
          <w:rFonts w:ascii="Garamond" w:hAnsi="Garamond"/>
        </w:rPr>
      </w:pPr>
    </w:p>
    <w:p w14:paraId="6809420C" w14:textId="369E7D02" w:rsidR="009A0B89" w:rsidRPr="009A0B89" w:rsidRDefault="004F27A9" w:rsidP="00CE34D5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0374FC">
        <w:rPr>
          <w:rFonts w:ascii="Garamond" w:hAnsi="Garamond"/>
        </w:rPr>
        <w:t>Nejvyšší správní soud proto nevycházel z mírnějšího testu rozumnosti, nýbrž standardního testu proporcionality</w:t>
      </w:r>
      <w:r w:rsidR="000374FC" w:rsidRPr="000374FC">
        <w:rPr>
          <w:rFonts w:ascii="Garamond" w:hAnsi="Garamond"/>
        </w:rPr>
        <w:t xml:space="preserve"> podle metodologie uvedené </w:t>
      </w:r>
      <w:r w:rsidRPr="000374FC">
        <w:rPr>
          <w:rFonts w:ascii="Garamond" w:hAnsi="Garamond"/>
        </w:rPr>
        <w:t>výše [ad</w:t>
      </w:r>
      <w:r w:rsidR="00072B6A">
        <w:rPr>
          <w:rFonts w:ascii="Garamond" w:hAnsi="Garamond"/>
        </w:rPr>
        <w:t>.</w:t>
      </w:r>
      <w:r w:rsidRPr="000374FC">
        <w:rPr>
          <w:rFonts w:ascii="Garamond" w:hAnsi="Garamond"/>
        </w:rPr>
        <w:t xml:space="preserve"> kroky 1. a 2.].</w:t>
      </w:r>
      <w:r w:rsidR="00CE34D5">
        <w:rPr>
          <w:rFonts w:ascii="Garamond" w:hAnsi="Garamond"/>
        </w:rPr>
        <w:t xml:space="preserve"> </w:t>
      </w:r>
      <w:r w:rsidR="000374FC" w:rsidRPr="00CE34D5">
        <w:rPr>
          <w:rFonts w:ascii="Garamond" w:hAnsi="Garamond"/>
        </w:rPr>
        <w:t>Test proporcionality s</w:t>
      </w:r>
      <w:r w:rsidR="00145C59" w:rsidRPr="00CE34D5">
        <w:rPr>
          <w:rFonts w:ascii="Garamond" w:eastAsiaTheme="minorHAnsi" w:hAnsi="Garamond" w:cs="TimesNewRoman"/>
          <w:lang w:eastAsia="en-US"/>
        </w:rPr>
        <w:t>tojí na třech kritériích</w:t>
      </w:r>
      <w:r w:rsidRPr="00CE34D5">
        <w:rPr>
          <w:rFonts w:ascii="Garamond" w:eastAsiaTheme="minorHAnsi" w:hAnsi="Garamond" w:cs="TimesNewRoman"/>
          <w:lang w:eastAsia="en-US"/>
        </w:rPr>
        <w:t xml:space="preserve">, a sice </w:t>
      </w:r>
      <w:r w:rsidR="00145C59" w:rsidRPr="00CE34D5">
        <w:rPr>
          <w:rFonts w:ascii="Garamond" w:eastAsiaTheme="minorHAnsi" w:hAnsi="Garamond" w:cs="TimesNewRoman"/>
          <w:lang w:eastAsia="en-US"/>
        </w:rPr>
        <w:t>vhodnosti, potřebnosti</w:t>
      </w:r>
      <w:r w:rsidR="00DC2856" w:rsidRPr="00CE34D5">
        <w:rPr>
          <w:rFonts w:ascii="Garamond" w:eastAsiaTheme="minorHAnsi" w:hAnsi="Garamond" w:cs="TimesNewRoman"/>
          <w:lang w:eastAsia="en-US"/>
        </w:rPr>
        <w:t xml:space="preserve"> (nutnosti) a</w:t>
      </w:r>
      <w:r w:rsidR="000374FC" w:rsidRPr="00CE34D5">
        <w:rPr>
          <w:rFonts w:ascii="Garamond" w:eastAsiaTheme="minorHAnsi" w:hAnsi="Garamond" w:cs="TimesNewRoman"/>
          <w:lang w:eastAsia="en-US"/>
        </w:rPr>
        <w:t> </w:t>
      </w:r>
      <w:r w:rsidR="00DC2856" w:rsidRPr="00CE34D5">
        <w:rPr>
          <w:rFonts w:ascii="Garamond" w:eastAsiaTheme="minorHAnsi" w:hAnsi="Garamond" w:cs="TimesNewRoman"/>
          <w:lang w:eastAsia="en-US"/>
        </w:rPr>
        <w:t>přiměřenosti v užším smyslu</w:t>
      </w:r>
      <w:r w:rsidR="001E5B10">
        <w:rPr>
          <w:rFonts w:ascii="Garamond" w:eastAsiaTheme="minorHAnsi" w:hAnsi="Garamond" w:cs="TimesNewRoman"/>
          <w:lang w:eastAsia="en-US"/>
        </w:rPr>
        <w:t>, tj.</w:t>
      </w:r>
      <w:r w:rsidR="009A0B89">
        <w:rPr>
          <w:rFonts w:ascii="Garamond" w:eastAsiaTheme="minorHAnsi" w:hAnsi="Garamond" w:cs="TimesNewRoman"/>
          <w:lang w:eastAsia="en-US"/>
        </w:rPr>
        <w:t xml:space="preserve"> poměřování v kolizi stojících práv či zájmů – zde právo na svobodný výkon povolání a podnikání vs. zájem na jeho řádném výkonu, včetně ochrany třetích osob. </w:t>
      </w:r>
    </w:p>
    <w:p w14:paraId="24B0F260" w14:textId="77777777" w:rsidR="00CE34D5" w:rsidRPr="009A0B89" w:rsidRDefault="00CE34D5" w:rsidP="009A0B89">
      <w:pPr>
        <w:rPr>
          <w:rFonts w:ascii="Garamond" w:hAnsi="Garamond"/>
        </w:rPr>
      </w:pPr>
    </w:p>
    <w:p w14:paraId="5EB79FCC" w14:textId="05AB7178" w:rsidR="00E70054" w:rsidRPr="00CE34D5" w:rsidRDefault="000374FC" w:rsidP="00CE34D5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CE34D5">
        <w:rPr>
          <w:rFonts w:ascii="Garamond" w:hAnsi="Garamond"/>
        </w:rPr>
        <w:t xml:space="preserve">Už bylo </w:t>
      </w:r>
      <w:r w:rsidR="00DC2856" w:rsidRPr="00CE34D5">
        <w:rPr>
          <w:rFonts w:ascii="Garamond" w:hAnsi="Garamond"/>
        </w:rPr>
        <w:t>naznačeno v části věnované relevantní právní úpravě</w:t>
      </w:r>
      <w:r w:rsidR="00072B6A">
        <w:rPr>
          <w:rFonts w:ascii="Garamond" w:hAnsi="Garamond"/>
        </w:rPr>
        <w:t xml:space="preserve"> (3.1.)</w:t>
      </w:r>
      <w:r w:rsidR="00DC2856" w:rsidRPr="00CE34D5">
        <w:rPr>
          <w:rFonts w:ascii="Garamond" w:hAnsi="Garamond"/>
        </w:rPr>
        <w:t xml:space="preserve">, </w:t>
      </w:r>
      <w:r w:rsidR="00072B6A">
        <w:rPr>
          <w:rFonts w:ascii="Garamond" w:hAnsi="Garamond"/>
        </w:rPr>
        <w:t xml:space="preserve">že </w:t>
      </w:r>
      <w:r w:rsidR="00DC2856" w:rsidRPr="00CE34D5">
        <w:rPr>
          <w:rFonts w:ascii="Garamond" w:hAnsi="Garamond"/>
        </w:rPr>
        <w:t>p</w:t>
      </w:r>
      <w:r w:rsidR="00145C59" w:rsidRPr="00CE34D5">
        <w:rPr>
          <w:rFonts w:ascii="Garamond" w:hAnsi="Garamond"/>
        </w:rPr>
        <w:t>ozastavení</w:t>
      </w:r>
      <w:r w:rsidR="00DC2856" w:rsidRPr="00CE34D5">
        <w:rPr>
          <w:rFonts w:ascii="Garamond" w:hAnsi="Garamond"/>
        </w:rPr>
        <w:t xml:space="preserve"> práva vykonávat auditorskou činnost </w:t>
      </w:r>
      <w:r w:rsidR="00AC6089" w:rsidRPr="00CE34D5">
        <w:rPr>
          <w:rFonts w:ascii="Garamond" w:hAnsi="Garamond"/>
        </w:rPr>
        <w:t>se t</w:t>
      </w:r>
      <w:r w:rsidR="00DC2856" w:rsidRPr="00CE34D5">
        <w:rPr>
          <w:rFonts w:ascii="Garamond" w:hAnsi="Garamond"/>
        </w:rPr>
        <w:t xml:space="preserve">radičně </w:t>
      </w:r>
      <w:r w:rsidR="00AC6089" w:rsidRPr="00CE34D5">
        <w:rPr>
          <w:rFonts w:ascii="Garamond" w:hAnsi="Garamond"/>
        </w:rPr>
        <w:t xml:space="preserve">využívá </w:t>
      </w:r>
      <w:r w:rsidR="00DC2856" w:rsidRPr="00CE34D5">
        <w:rPr>
          <w:rFonts w:ascii="Garamond" w:hAnsi="Garamond"/>
        </w:rPr>
        <w:t xml:space="preserve">od 90. let minulého století k řešení případů, kdy proti auditorovi probíhá trestní stíhání, jehož výsledkem může být ztráta bezúhonnosti – tedy jedné z podmínek pro </w:t>
      </w:r>
      <w:r w:rsidR="00290EF8" w:rsidRPr="00CE34D5">
        <w:rPr>
          <w:rFonts w:ascii="Garamond" w:hAnsi="Garamond"/>
        </w:rPr>
        <w:t>vydání auditorského oprávnění</w:t>
      </w:r>
      <w:r w:rsidR="00AC6089" w:rsidRPr="00CE34D5">
        <w:rPr>
          <w:rFonts w:ascii="Garamond" w:hAnsi="Garamond"/>
        </w:rPr>
        <w:t xml:space="preserve">. </w:t>
      </w:r>
      <w:r w:rsidR="00290EF8" w:rsidRPr="00CE34D5">
        <w:rPr>
          <w:rFonts w:ascii="Garamond" w:eastAsiaTheme="minorHAnsi" w:hAnsi="Garamond" w:cs="TimesNewRoman"/>
          <w:lang w:eastAsia="en-US"/>
        </w:rPr>
        <w:t xml:space="preserve">Z povahy věci </w:t>
      </w:r>
      <w:r w:rsidR="00AC6089" w:rsidRPr="00CE34D5">
        <w:rPr>
          <w:rFonts w:ascii="Garamond" w:eastAsiaTheme="minorHAnsi" w:hAnsi="Garamond" w:cs="TimesNewRoman"/>
          <w:lang w:eastAsia="en-US"/>
        </w:rPr>
        <w:t xml:space="preserve">má </w:t>
      </w:r>
      <w:r w:rsidR="00290EF8" w:rsidRPr="00CE34D5">
        <w:rPr>
          <w:rFonts w:ascii="Garamond" w:eastAsiaTheme="minorHAnsi" w:hAnsi="Garamond" w:cs="TimesNewRoman"/>
          <w:lang w:eastAsia="en-US"/>
        </w:rPr>
        <w:t xml:space="preserve">pozastavení práva vykonávat auditorskou činnost </w:t>
      </w:r>
      <w:r w:rsidR="00AC6089" w:rsidRPr="00CE34D5">
        <w:rPr>
          <w:rFonts w:ascii="Garamond" w:eastAsiaTheme="minorHAnsi" w:hAnsi="Garamond" w:cs="TimesNewRoman"/>
          <w:lang w:eastAsia="en-US"/>
        </w:rPr>
        <w:t xml:space="preserve">především </w:t>
      </w:r>
      <w:r w:rsidR="00290EF8" w:rsidRPr="00CE34D5">
        <w:rPr>
          <w:rFonts w:ascii="Garamond" w:eastAsiaTheme="minorHAnsi" w:hAnsi="Garamond" w:cs="TimesNewRoman"/>
          <w:lang w:eastAsia="en-US"/>
        </w:rPr>
        <w:t>preventivní funkci, a to v zájmu naplnění účelu zákona o</w:t>
      </w:r>
      <w:r w:rsidR="00CE34D5">
        <w:rPr>
          <w:rFonts w:ascii="Garamond" w:eastAsiaTheme="minorHAnsi" w:hAnsi="Garamond" w:cs="TimesNewRoman"/>
          <w:lang w:eastAsia="en-US"/>
        </w:rPr>
        <w:t> </w:t>
      </w:r>
      <w:r w:rsidR="00290EF8" w:rsidRPr="00CE34D5">
        <w:rPr>
          <w:rFonts w:ascii="Garamond" w:eastAsiaTheme="minorHAnsi" w:hAnsi="Garamond" w:cs="TimesNewRoman"/>
          <w:lang w:eastAsia="en-US"/>
        </w:rPr>
        <w:t>auditorech, tj. zajištění řádného výkonu auditorské činnosti, na n</w:t>
      </w:r>
      <w:r w:rsidR="00AC6089" w:rsidRPr="00CE34D5">
        <w:rPr>
          <w:rFonts w:ascii="Garamond" w:eastAsiaTheme="minorHAnsi" w:hAnsi="Garamond" w:cs="TimesNewRoman"/>
          <w:lang w:eastAsia="en-US"/>
        </w:rPr>
        <w:t xml:space="preserve">iž </w:t>
      </w:r>
      <w:r w:rsidR="00290EF8" w:rsidRPr="00CE34D5">
        <w:rPr>
          <w:rFonts w:ascii="Garamond" w:eastAsiaTheme="minorHAnsi" w:hAnsi="Garamond" w:cs="TimesNewRoman"/>
          <w:lang w:eastAsia="en-US"/>
        </w:rPr>
        <w:t>jsou klad</w:t>
      </w:r>
      <w:r w:rsidR="00061C55">
        <w:rPr>
          <w:rFonts w:ascii="Garamond" w:eastAsiaTheme="minorHAnsi" w:hAnsi="Garamond" w:cs="TimesNewRoman"/>
          <w:lang w:eastAsia="en-US"/>
        </w:rPr>
        <w:t>en</w:t>
      </w:r>
      <w:r w:rsidR="00290EF8" w:rsidRPr="00CE34D5">
        <w:rPr>
          <w:rFonts w:ascii="Garamond" w:eastAsiaTheme="minorHAnsi" w:hAnsi="Garamond" w:cs="TimesNewRoman"/>
          <w:lang w:eastAsia="en-US"/>
        </w:rPr>
        <w:t xml:space="preserve">y vysoké požadavky profesní etiky zahrnující </w:t>
      </w:r>
      <w:r w:rsidR="00AC6089" w:rsidRPr="00CE34D5">
        <w:rPr>
          <w:rFonts w:ascii="Garamond" w:eastAsiaTheme="minorHAnsi" w:hAnsi="Garamond" w:cs="TimesNewRoman"/>
          <w:lang w:eastAsia="en-US"/>
        </w:rPr>
        <w:t xml:space="preserve">výkon funkce </w:t>
      </w:r>
      <w:r w:rsidR="00290EF8" w:rsidRPr="00CE34D5">
        <w:rPr>
          <w:rFonts w:ascii="Garamond" w:eastAsiaTheme="minorHAnsi" w:hAnsi="Garamond" w:cs="TimesNewRoman"/>
          <w:lang w:eastAsia="en-US"/>
        </w:rPr>
        <w:t xml:space="preserve">auditorů ve </w:t>
      </w:r>
      <w:r w:rsidR="00290EF8" w:rsidRPr="00CE34D5">
        <w:rPr>
          <w:rFonts w:ascii="Garamond" w:eastAsiaTheme="minorHAnsi" w:hAnsi="Garamond" w:cs="EUAlbertina-Regu"/>
          <w:lang w:eastAsia="en-US"/>
          <w14:ligatures w14:val="standardContextual"/>
        </w:rPr>
        <w:t>ve</w:t>
      </w:r>
      <w:r w:rsidR="00290EF8" w:rsidRPr="00CE34D5">
        <w:rPr>
          <w:rFonts w:ascii="Garamond" w:eastAsiaTheme="minorHAnsi" w:hAnsi="Garamond" w:cs="EUAlbertinaCE-Regu"/>
          <w:lang w:eastAsia="en-US"/>
          <w14:ligatures w14:val="standardContextual"/>
        </w:rPr>
        <w:t>ř</w:t>
      </w:r>
      <w:r w:rsidR="00290EF8" w:rsidRPr="00CE34D5">
        <w:rPr>
          <w:rFonts w:ascii="Garamond" w:eastAsiaTheme="minorHAnsi" w:hAnsi="Garamond" w:cs="EUAlbertina-Regu"/>
          <w:lang w:eastAsia="en-US"/>
          <w14:ligatures w14:val="standardContextual"/>
        </w:rPr>
        <w:t>ejném zájmu</w:t>
      </w:r>
      <w:r w:rsidR="00AC6089" w:rsidRPr="00CE34D5">
        <w:rPr>
          <w:rFonts w:ascii="Garamond" w:eastAsiaTheme="minorHAnsi" w:hAnsi="Garamond" w:cs="EUAlbertina-Regu"/>
          <w:lang w:eastAsia="en-US"/>
          <w14:ligatures w14:val="standardContextual"/>
        </w:rPr>
        <w:t xml:space="preserve"> (na kvalitu jejich práce spoléhá širší okruh osob a institucí)</w:t>
      </w:r>
      <w:r w:rsidR="00290EF8" w:rsidRPr="00CE34D5">
        <w:rPr>
          <w:rFonts w:ascii="Garamond" w:eastAsiaTheme="minorHAnsi" w:hAnsi="Garamond" w:cs="EUAlbertina-Regu"/>
          <w:lang w:eastAsia="en-US"/>
          <w14:ligatures w14:val="standardContextual"/>
        </w:rPr>
        <w:t>, jejich bezúhonnost, nestrannost,</w:t>
      </w:r>
      <w:r w:rsidR="00AC6089" w:rsidRPr="00CE34D5">
        <w:rPr>
          <w:rFonts w:ascii="Garamond" w:eastAsiaTheme="minorHAnsi" w:hAnsi="Garamond" w:cs="EUAlbertina-Regu"/>
          <w:lang w:eastAsia="en-US"/>
          <w14:ligatures w14:val="standardContextual"/>
        </w:rPr>
        <w:t xml:space="preserve"> </w:t>
      </w:r>
      <w:r w:rsidR="00290EF8" w:rsidRPr="00CE34D5">
        <w:rPr>
          <w:rFonts w:ascii="Garamond" w:eastAsiaTheme="minorHAnsi" w:hAnsi="Garamond" w:cs="EUAlbertina-Regu"/>
          <w:lang w:eastAsia="en-US"/>
          <w14:ligatures w14:val="standardContextual"/>
        </w:rPr>
        <w:t>odbornou zp</w:t>
      </w:r>
      <w:r w:rsidR="00290EF8" w:rsidRPr="00CE34D5">
        <w:rPr>
          <w:rFonts w:ascii="Garamond" w:eastAsiaTheme="minorHAnsi" w:hAnsi="Garamond" w:cs="EUAlbertinaCE-Regu"/>
          <w:lang w:eastAsia="en-US"/>
          <w14:ligatures w14:val="standardContextual"/>
        </w:rPr>
        <w:t>ů</w:t>
      </w:r>
      <w:r w:rsidR="00290EF8" w:rsidRPr="00CE34D5">
        <w:rPr>
          <w:rFonts w:ascii="Garamond" w:eastAsiaTheme="minorHAnsi" w:hAnsi="Garamond" w:cs="EUAlbertina-Regu"/>
          <w:lang w:eastAsia="en-US"/>
          <w14:ligatures w14:val="standardContextual"/>
        </w:rPr>
        <w:t xml:space="preserve">sobilost a </w:t>
      </w:r>
      <w:r w:rsidR="00290EF8" w:rsidRPr="00CE34D5">
        <w:rPr>
          <w:rFonts w:ascii="Garamond" w:eastAsiaTheme="minorHAnsi" w:hAnsi="Garamond" w:cs="EUAlbertinaCE-Regu"/>
          <w:lang w:eastAsia="en-US"/>
          <w14:ligatures w14:val="standardContextual"/>
        </w:rPr>
        <w:t>ř</w:t>
      </w:r>
      <w:r w:rsidR="00290EF8" w:rsidRPr="00CE34D5">
        <w:rPr>
          <w:rFonts w:ascii="Garamond" w:eastAsiaTheme="minorHAnsi" w:hAnsi="Garamond" w:cs="EUAlbertina-Regu"/>
          <w:lang w:eastAsia="en-US"/>
          <w14:ligatures w14:val="standardContextual"/>
        </w:rPr>
        <w:t>ádnou pé</w:t>
      </w:r>
      <w:r w:rsidR="00290EF8" w:rsidRPr="00CE34D5">
        <w:rPr>
          <w:rFonts w:ascii="Garamond" w:eastAsiaTheme="minorHAnsi" w:hAnsi="Garamond" w:cs="EUAlbertinaCE-Regu"/>
          <w:lang w:eastAsia="en-US"/>
          <w14:ligatures w14:val="standardContextual"/>
        </w:rPr>
        <w:t>č</w:t>
      </w:r>
      <w:r w:rsidR="00290EF8" w:rsidRPr="00CE34D5">
        <w:rPr>
          <w:rFonts w:ascii="Garamond" w:eastAsiaTheme="minorHAnsi" w:hAnsi="Garamond" w:cs="EUAlbertina-Regu"/>
          <w:lang w:eastAsia="en-US"/>
          <w14:ligatures w14:val="standardContextual"/>
        </w:rPr>
        <w:t>i</w:t>
      </w:r>
      <w:r w:rsidR="00AC6089" w:rsidRPr="00CE34D5">
        <w:rPr>
          <w:rFonts w:ascii="Garamond" w:eastAsiaTheme="minorHAnsi" w:hAnsi="Garamond" w:cs="EUAlbertina-Regu"/>
          <w:lang w:eastAsia="en-US"/>
          <w14:ligatures w14:val="standardContextual"/>
        </w:rPr>
        <w:t>; viz k tomu bod (9) odůvodnění směrnice Evropského parlamentu a</w:t>
      </w:r>
      <w:r w:rsidR="00784276" w:rsidRPr="00CE34D5">
        <w:rPr>
          <w:rFonts w:ascii="Garamond" w:eastAsiaTheme="minorHAnsi" w:hAnsi="Garamond" w:cs="EUAlbertina-Regu"/>
          <w:lang w:eastAsia="en-US"/>
          <w14:ligatures w14:val="standardContextual"/>
        </w:rPr>
        <w:t> </w:t>
      </w:r>
      <w:r w:rsidR="00AC6089" w:rsidRPr="00CE34D5">
        <w:rPr>
          <w:rFonts w:ascii="Garamond" w:eastAsiaTheme="minorHAnsi" w:hAnsi="Garamond" w:cs="EUAlbertina-Regu"/>
          <w:lang w:eastAsia="en-US"/>
          <w14:ligatures w14:val="standardContextual"/>
        </w:rPr>
        <w:t>Rady 2006/43/ES ze dne 17.</w:t>
      </w:r>
      <w:r w:rsidR="00072B6A">
        <w:rPr>
          <w:rFonts w:ascii="Garamond" w:eastAsiaTheme="minorHAnsi" w:hAnsi="Garamond" w:cs="EUAlbertina-Regu"/>
          <w:lang w:eastAsia="en-US"/>
          <w14:ligatures w14:val="standardContextual"/>
        </w:rPr>
        <w:t> </w:t>
      </w:r>
      <w:r w:rsidR="00AC6089" w:rsidRPr="00CE34D5">
        <w:rPr>
          <w:rFonts w:ascii="Garamond" w:eastAsiaTheme="minorHAnsi" w:hAnsi="Garamond" w:cs="EUAlbertina-Regu"/>
          <w:lang w:eastAsia="en-US"/>
          <w14:ligatures w14:val="standardContextual"/>
        </w:rPr>
        <w:t>května 2006 o povinném auditu ročních a konsolidovaných účetních závěrek, o změně směrnic Rady 78/660/EHS a 83/349/EHS a o zrušení směrnice Rady 84/253/EHS, kterou zapracovává zákon o auditorech (§ 1).</w:t>
      </w:r>
      <w:r w:rsidR="002D7D0E" w:rsidRPr="00CE34D5">
        <w:rPr>
          <w:rFonts w:ascii="Garamond" w:eastAsiaTheme="minorHAnsi" w:hAnsi="Garamond" w:cs="TimesNewRoman"/>
          <w:lang w:eastAsia="en-US"/>
        </w:rPr>
        <w:t xml:space="preserve"> </w:t>
      </w:r>
      <w:r w:rsidR="00E70054" w:rsidRPr="00CE34D5">
        <w:rPr>
          <w:rFonts w:ascii="Garamond" w:eastAsiaTheme="minorHAnsi" w:hAnsi="Garamond" w:cs="EUAlbertina-Regu"/>
          <w:lang w:eastAsia="en-US"/>
          <w14:ligatures w14:val="standardContextual"/>
        </w:rPr>
        <w:t xml:space="preserve">Toto </w:t>
      </w:r>
      <w:r w:rsidR="00AC6089" w:rsidRPr="00CE34D5">
        <w:rPr>
          <w:rFonts w:ascii="Garamond" w:eastAsiaTheme="minorHAnsi" w:hAnsi="Garamond" w:cs="EUAlbertina-Regu"/>
          <w:lang w:eastAsia="en-US"/>
          <w14:ligatures w14:val="standardContextual"/>
        </w:rPr>
        <w:t xml:space="preserve">preventivní </w:t>
      </w:r>
      <w:r w:rsidR="00072B6A">
        <w:rPr>
          <w:rFonts w:ascii="Garamond" w:eastAsiaTheme="minorHAnsi" w:hAnsi="Garamond" w:cs="EUAlbertina-Regu"/>
          <w:lang w:eastAsia="en-US"/>
          <w14:ligatures w14:val="standardContextual"/>
        </w:rPr>
        <w:t xml:space="preserve">(zajišťovací) </w:t>
      </w:r>
      <w:r w:rsidR="00AC6089" w:rsidRPr="00CE34D5">
        <w:rPr>
          <w:rFonts w:ascii="Garamond" w:eastAsiaTheme="minorHAnsi" w:hAnsi="Garamond" w:cs="EUAlbertina-Regu"/>
          <w:lang w:eastAsia="en-US"/>
          <w14:ligatures w14:val="standardContextual"/>
        </w:rPr>
        <w:t xml:space="preserve">opatření, </w:t>
      </w:r>
      <w:r w:rsidR="00290EF8" w:rsidRPr="00CE34D5">
        <w:rPr>
          <w:rFonts w:ascii="Garamond" w:eastAsiaTheme="minorHAnsi" w:hAnsi="Garamond" w:cs="TimesNewRoman"/>
          <w:lang w:eastAsia="en-US"/>
        </w:rPr>
        <w:t>které je dočasného charakteru</w:t>
      </w:r>
      <w:r w:rsidR="00E70054" w:rsidRPr="00CE34D5">
        <w:rPr>
          <w:rFonts w:ascii="Garamond" w:eastAsiaTheme="minorHAnsi" w:hAnsi="Garamond" w:cs="TimesNewRoman"/>
          <w:lang w:eastAsia="en-US"/>
        </w:rPr>
        <w:t xml:space="preserve">, tedy </w:t>
      </w:r>
      <w:r w:rsidR="002D7D0E" w:rsidRPr="00CE34D5">
        <w:rPr>
          <w:rFonts w:ascii="Garamond" w:eastAsiaTheme="minorHAnsi" w:hAnsi="Garamond" w:cs="TimesNewRoman"/>
          <w:lang w:eastAsia="en-US"/>
        </w:rPr>
        <w:t xml:space="preserve">umožňuje dosáhnout </w:t>
      </w:r>
      <w:r w:rsidR="00FF740F" w:rsidRPr="00CE34D5">
        <w:rPr>
          <w:rFonts w:ascii="Garamond" w:eastAsiaTheme="minorHAnsi" w:hAnsi="Garamond" w:cs="TimesNewRoman"/>
          <w:lang w:eastAsia="en-US"/>
        </w:rPr>
        <w:t xml:space="preserve">sledovaného cíle, </w:t>
      </w:r>
      <w:r w:rsidR="002D7D0E" w:rsidRPr="00CE34D5">
        <w:rPr>
          <w:rFonts w:ascii="Garamond" w:eastAsiaTheme="minorHAnsi" w:hAnsi="Garamond" w:cs="TimesNewRoman"/>
          <w:lang w:eastAsia="en-US"/>
        </w:rPr>
        <w:t>jímž je</w:t>
      </w:r>
      <w:r w:rsidR="0011703A">
        <w:rPr>
          <w:rFonts w:ascii="Garamond" w:eastAsiaTheme="minorHAnsi" w:hAnsi="Garamond" w:cs="TimesNewRoman"/>
          <w:lang w:eastAsia="en-US"/>
        </w:rPr>
        <w:t> </w:t>
      </w:r>
      <w:r w:rsidR="002D7D0E" w:rsidRPr="00CE34D5">
        <w:rPr>
          <w:rFonts w:ascii="Garamond" w:eastAsiaTheme="minorHAnsi" w:hAnsi="Garamond" w:cs="TimesNewRoman"/>
          <w:lang w:eastAsia="en-US"/>
        </w:rPr>
        <w:t xml:space="preserve">především ochrana třetích osob, </w:t>
      </w:r>
      <w:r w:rsidR="00145C59" w:rsidRPr="00CE34D5">
        <w:rPr>
          <w:rFonts w:ascii="Garamond" w:eastAsiaTheme="minorHAnsi" w:hAnsi="Garamond" w:cs="TimesNewRoman"/>
          <w:lang w:eastAsia="en-US"/>
        </w:rPr>
        <w:t>která je násobena obecnou důvěrou v</w:t>
      </w:r>
      <w:r w:rsidR="00784276" w:rsidRPr="00CE34D5">
        <w:rPr>
          <w:rFonts w:ascii="Garamond" w:eastAsiaTheme="minorHAnsi" w:hAnsi="Garamond" w:cs="TimesNewRoman"/>
          <w:lang w:eastAsia="en-US"/>
        </w:rPr>
        <w:t> bezúhonnost a</w:t>
      </w:r>
      <w:r w:rsidR="0011703A">
        <w:rPr>
          <w:rFonts w:ascii="Garamond" w:eastAsiaTheme="minorHAnsi" w:hAnsi="Garamond" w:cs="TimesNewRoman"/>
          <w:lang w:eastAsia="en-US"/>
        </w:rPr>
        <w:t> </w:t>
      </w:r>
      <w:r w:rsidR="00145C59" w:rsidRPr="00CE34D5">
        <w:rPr>
          <w:rFonts w:ascii="Garamond" w:eastAsiaTheme="minorHAnsi" w:hAnsi="Garamond" w:cs="TimesNewRoman"/>
          <w:lang w:eastAsia="en-US"/>
        </w:rPr>
        <w:t>nestrannost auditorů</w:t>
      </w:r>
      <w:r w:rsidR="002D7D0E" w:rsidRPr="00CE34D5">
        <w:rPr>
          <w:rFonts w:ascii="Garamond" w:eastAsiaTheme="minorHAnsi" w:hAnsi="Garamond" w:cs="TimesNewRoman"/>
          <w:lang w:eastAsia="en-US"/>
        </w:rPr>
        <w:t>.</w:t>
      </w:r>
    </w:p>
    <w:p w14:paraId="7B73716E" w14:textId="77777777" w:rsidR="00E70054" w:rsidRPr="009D0D7E" w:rsidRDefault="00E70054" w:rsidP="00E70054">
      <w:pPr>
        <w:autoSpaceDE w:val="0"/>
        <w:autoSpaceDN w:val="0"/>
        <w:adjustRightInd w:val="0"/>
        <w:jc w:val="both"/>
        <w:rPr>
          <w:rFonts w:ascii="Garamond" w:eastAsiaTheme="minorHAnsi" w:hAnsi="Garamond" w:cs="TimesNewRoman"/>
          <w:lang w:eastAsia="en-US"/>
        </w:rPr>
      </w:pPr>
    </w:p>
    <w:p w14:paraId="58D023AB" w14:textId="2B69FB00" w:rsidR="00913FCD" w:rsidRPr="0054326B" w:rsidRDefault="00FF740F" w:rsidP="008518D4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54326B">
        <w:rPr>
          <w:rFonts w:ascii="Garamond" w:hAnsi="Garamond"/>
        </w:rPr>
        <w:t xml:space="preserve">V prvním kroku testu proporcionality </w:t>
      </w:r>
      <w:r w:rsidR="002D7D0E" w:rsidRPr="0054326B">
        <w:rPr>
          <w:rFonts w:ascii="Garamond" w:hAnsi="Garamond"/>
        </w:rPr>
        <w:t xml:space="preserve">– kritériu </w:t>
      </w:r>
      <w:r w:rsidRPr="0054326B">
        <w:rPr>
          <w:rFonts w:ascii="Garamond" w:hAnsi="Garamond"/>
        </w:rPr>
        <w:t xml:space="preserve">vhodnosti </w:t>
      </w:r>
      <w:r w:rsidR="00E70054" w:rsidRPr="0054326B">
        <w:rPr>
          <w:rFonts w:ascii="Garamond" w:hAnsi="Garamond"/>
        </w:rPr>
        <w:t xml:space="preserve">proto institut </w:t>
      </w:r>
      <w:r w:rsidR="00145C59" w:rsidRPr="0054326B">
        <w:rPr>
          <w:rFonts w:ascii="Garamond" w:hAnsi="Garamond"/>
        </w:rPr>
        <w:t xml:space="preserve">pozastavení </w:t>
      </w:r>
      <w:r w:rsidR="00E70054" w:rsidRPr="0054326B">
        <w:rPr>
          <w:rFonts w:ascii="Garamond" w:hAnsi="Garamond"/>
        </w:rPr>
        <w:t xml:space="preserve">práva vykonávat auditorskou činnost </w:t>
      </w:r>
      <w:r w:rsidRPr="0054326B">
        <w:rPr>
          <w:rFonts w:ascii="Garamond" w:hAnsi="Garamond"/>
        </w:rPr>
        <w:t xml:space="preserve">obstojí. </w:t>
      </w:r>
      <w:r w:rsidR="00145C59" w:rsidRPr="0054326B">
        <w:rPr>
          <w:rFonts w:ascii="Garamond" w:hAnsi="Garamond"/>
        </w:rPr>
        <w:t xml:space="preserve">Opačně je tomu ovšem v případě </w:t>
      </w:r>
      <w:r w:rsidRPr="0054326B">
        <w:rPr>
          <w:rFonts w:ascii="Garamond" w:hAnsi="Garamond"/>
        </w:rPr>
        <w:t>druhého kroku testu proporcionality, t</w:t>
      </w:r>
      <w:r w:rsidR="00E70054" w:rsidRPr="0054326B">
        <w:rPr>
          <w:rFonts w:ascii="Garamond" w:hAnsi="Garamond"/>
        </w:rPr>
        <w:t xml:space="preserve">j. </w:t>
      </w:r>
      <w:r w:rsidRPr="0054326B">
        <w:rPr>
          <w:rFonts w:ascii="Garamond" w:hAnsi="Garamond"/>
        </w:rPr>
        <w:t>kritéria potřebnosti</w:t>
      </w:r>
      <w:r w:rsidR="00592E7A" w:rsidRPr="0054326B">
        <w:rPr>
          <w:rFonts w:ascii="Garamond" w:hAnsi="Garamond"/>
        </w:rPr>
        <w:t xml:space="preserve"> (</w:t>
      </w:r>
      <w:r w:rsidR="00784276" w:rsidRPr="0054326B">
        <w:rPr>
          <w:rFonts w:ascii="Garamond" w:hAnsi="Garamond"/>
        </w:rPr>
        <w:t xml:space="preserve">nezbytnosti); </w:t>
      </w:r>
      <w:r w:rsidRPr="0054326B">
        <w:rPr>
          <w:rFonts w:ascii="Garamond" w:hAnsi="Garamond"/>
        </w:rPr>
        <w:t xml:space="preserve">toto kritérium </w:t>
      </w:r>
      <w:r w:rsidR="00B92A18" w:rsidRPr="0054326B">
        <w:rPr>
          <w:rFonts w:ascii="Garamond" w:hAnsi="Garamond"/>
        </w:rPr>
        <w:t xml:space="preserve">nemá </w:t>
      </w:r>
      <w:r w:rsidR="002D7D0E" w:rsidRPr="0054326B">
        <w:rPr>
          <w:rFonts w:ascii="Garamond" w:hAnsi="Garamond"/>
        </w:rPr>
        <w:t>Nejvyšší správní soud za</w:t>
      </w:r>
      <w:r w:rsidR="0011703A">
        <w:rPr>
          <w:rFonts w:ascii="Garamond" w:hAnsi="Garamond"/>
        </w:rPr>
        <w:t> </w:t>
      </w:r>
      <w:r w:rsidR="002D7D0E" w:rsidRPr="0054326B">
        <w:rPr>
          <w:rFonts w:ascii="Garamond" w:hAnsi="Garamond"/>
        </w:rPr>
        <w:t>splněné</w:t>
      </w:r>
      <w:r w:rsidRPr="0054326B">
        <w:rPr>
          <w:rFonts w:ascii="Garamond" w:hAnsi="Garamond"/>
        </w:rPr>
        <w:t xml:space="preserve">, neboť </w:t>
      </w:r>
      <w:r w:rsidR="00784276" w:rsidRPr="0054326B">
        <w:rPr>
          <w:rFonts w:ascii="Garamond" w:hAnsi="Garamond"/>
        </w:rPr>
        <w:t xml:space="preserve">sledovaného </w:t>
      </w:r>
      <w:r w:rsidR="002D7D0E" w:rsidRPr="0054326B">
        <w:rPr>
          <w:rFonts w:ascii="Garamond" w:hAnsi="Garamond"/>
        </w:rPr>
        <w:t xml:space="preserve">cíle lze dle jeho názoru </w:t>
      </w:r>
      <w:r w:rsidRPr="0054326B">
        <w:rPr>
          <w:rFonts w:ascii="Garamond" w:hAnsi="Garamond"/>
        </w:rPr>
        <w:t>dosáhnout jinak</w:t>
      </w:r>
      <w:r w:rsidR="002D7D0E" w:rsidRPr="0054326B">
        <w:rPr>
          <w:rFonts w:ascii="Garamond" w:hAnsi="Garamond"/>
        </w:rPr>
        <w:t xml:space="preserve">, </w:t>
      </w:r>
      <w:r w:rsidRPr="0054326B">
        <w:rPr>
          <w:rFonts w:ascii="Garamond" w:hAnsi="Garamond"/>
        </w:rPr>
        <w:t>šetrněji</w:t>
      </w:r>
      <w:r w:rsidR="00B92A18" w:rsidRPr="0054326B">
        <w:rPr>
          <w:rFonts w:ascii="Garamond" w:hAnsi="Garamond"/>
        </w:rPr>
        <w:t xml:space="preserve"> – </w:t>
      </w:r>
      <w:r w:rsidR="00E70054" w:rsidRPr="0054326B">
        <w:rPr>
          <w:rFonts w:ascii="Garamond" w:hAnsi="Garamond"/>
        </w:rPr>
        <w:t xml:space="preserve">tím, že </w:t>
      </w:r>
      <w:r w:rsidR="00B92A18" w:rsidRPr="0054326B">
        <w:rPr>
          <w:rFonts w:ascii="Garamond" w:hAnsi="Garamond"/>
        </w:rPr>
        <w:t xml:space="preserve">bude připuštěna </w:t>
      </w:r>
      <w:r w:rsidR="00E70054" w:rsidRPr="0054326B">
        <w:rPr>
          <w:rFonts w:ascii="Garamond" w:hAnsi="Garamond"/>
        </w:rPr>
        <w:t xml:space="preserve">správní úvaha, </w:t>
      </w:r>
      <w:r w:rsidR="00B92A18" w:rsidRPr="0054326B">
        <w:rPr>
          <w:rFonts w:ascii="Garamond" w:hAnsi="Garamond"/>
        </w:rPr>
        <w:t>podobně jako je tom</w:t>
      </w:r>
      <w:r w:rsidR="00E70054" w:rsidRPr="0054326B">
        <w:rPr>
          <w:rFonts w:ascii="Garamond" w:hAnsi="Garamond"/>
        </w:rPr>
        <w:t xml:space="preserve">u u </w:t>
      </w:r>
      <w:r w:rsidR="00B92A18" w:rsidRPr="0054326B">
        <w:rPr>
          <w:rFonts w:ascii="Garamond" w:hAnsi="Garamond"/>
        </w:rPr>
        <w:t>jiných profesí</w:t>
      </w:r>
      <w:r w:rsidR="00E70054" w:rsidRPr="0054326B">
        <w:rPr>
          <w:rFonts w:ascii="Garamond" w:hAnsi="Garamond"/>
        </w:rPr>
        <w:t>.</w:t>
      </w:r>
      <w:r w:rsidR="00913FCD" w:rsidRPr="0054326B">
        <w:rPr>
          <w:rFonts w:ascii="Garamond" w:hAnsi="Garamond"/>
        </w:rPr>
        <w:t xml:space="preserve"> </w:t>
      </w:r>
      <w:r w:rsidR="00B92A18" w:rsidRPr="0054326B">
        <w:rPr>
          <w:rFonts w:ascii="Garamond" w:hAnsi="Garamond"/>
        </w:rPr>
        <w:t xml:space="preserve">Intenzita, kterou </w:t>
      </w:r>
      <w:r w:rsidR="00E70054" w:rsidRPr="0054326B">
        <w:rPr>
          <w:rFonts w:ascii="Garamond" w:hAnsi="Garamond"/>
        </w:rPr>
        <w:t xml:space="preserve">toto preventivní opatření dopadá na dotčené subjekty, je </w:t>
      </w:r>
      <w:r w:rsidR="000A3718" w:rsidRPr="0054326B">
        <w:rPr>
          <w:rFonts w:ascii="Garamond" w:hAnsi="Garamond"/>
        </w:rPr>
        <w:t xml:space="preserve">natolik </w:t>
      </w:r>
      <w:r w:rsidR="00E70054" w:rsidRPr="0054326B">
        <w:rPr>
          <w:rFonts w:ascii="Garamond" w:hAnsi="Garamond"/>
        </w:rPr>
        <w:t xml:space="preserve">vysoká, </w:t>
      </w:r>
      <w:r w:rsidR="00B92A18" w:rsidRPr="0054326B">
        <w:rPr>
          <w:rFonts w:ascii="Garamond" w:hAnsi="Garamond"/>
        </w:rPr>
        <w:t xml:space="preserve">že </w:t>
      </w:r>
      <w:r w:rsidR="00E70054" w:rsidRPr="0054326B">
        <w:rPr>
          <w:rFonts w:ascii="Garamond" w:hAnsi="Garamond"/>
        </w:rPr>
        <w:t xml:space="preserve">vyžaduje určitou </w:t>
      </w:r>
      <w:r w:rsidR="00DD4CF0" w:rsidRPr="0054326B">
        <w:rPr>
          <w:rFonts w:ascii="Garamond" w:hAnsi="Garamond"/>
        </w:rPr>
        <w:t xml:space="preserve">správní </w:t>
      </w:r>
      <w:r w:rsidR="00B92A18" w:rsidRPr="0054326B">
        <w:rPr>
          <w:rFonts w:ascii="Garamond" w:hAnsi="Garamond"/>
        </w:rPr>
        <w:t>úvahu a pečlivé posouzení</w:t>
      </w:r>
      <w:r w:rsidR="00E70054" w:rsidRPr="0054326B">
        <w:rPr>
          <w:rFonts w:ascii="Garamond" w:hAnsi="Garamond"/>
        </w:rPr>
        <w:t xml:space="preserve"> </w:t>
      </w:r>
      <w:r w:rsidR="00DD4CF0" w:rsidRPr="0054326B">
        <w:rPr>
          <w:rFonts w:ascii="Garamond" w:hAnsi="Garamond"/>
        </w:rPr>
        <w:t xml:space="preserve">všech </w:t>
      </w:r>
      <w:r w:rsidR="00E70054" w:rsidRPr="0054326B">
        <w:rPr>
          <w:rFonts w:ascii="Garamond" w:hAnsi="Garamond"/>
        </w:rPr>
        <w:t>souvisejících okolností</w:t>
      </w:r>
      <w:r w:rsidR="00B92A18" w:rsidRPr="0054326B">
        <w:rPr>
          <w:rFonts w:ascii="Garamond" w:hAnsi="Garamond"/>
        </w:rPr>
        <w:t xml:space="preserve">, nikoli paušální řešení, které se </w:t>
      </w:r>
      <w:r w:rsidR="00DD4CF0" w:rsidRPr="0054326B">
        <w:rPr>
          <w:rFonts w:ascii="Garamond" w:hAnsi="Garamond"/>
        </w:rPr>
        <w:t xml:space="preserve">v případě auditorů </w:t>
      </w:r>
      <w:r w:rsidR="00B92A18" w:rsidRPr="0054326B">
        <w:rPr>
          <w:rFonts w:ascii="Garamond" w:hAnsi="Garamond"/>
        </w:rPr>
        <w:t>vymyká</w:t>
      </w:r>
      <w:r w:rsidR="00E70054" w:rsidRPr="0054326B">
        <w:rPr>
          <w:rFonts w:ascii="Garamond" w:hAnsi="Garamond"/>
        </w:rPr>
        <w:t xml:space="preserve"> ostatním právním úpravám svobodných </w:t>
      </w:r>
      <w:r w:rsidR="009A0B89" w:rsidRPr="0054326B">
        <w:rPr>
          <w:rFonts w:ascii="Garamond" w:hAnsi="Garamond"/>
        </w:rPr>
        <w:t xml:space="preserve">nebo obdobných </w:t>
      </w:r>
      <w:r w:rsidR="00E70054" w:rsidRPr="0054326B">
        <w:rPr>
          <w:rFonts w:ascii="Garamond" w:hAnsi="Garamond"/>
        </w:rPr>
        <w:t>povolání</w:t>
      </w:r>
      <w:r w:rsidR="009A0B89" w:rsidRPr="0054326B">
        <w:rPr>
          <w:rFonts w:ascii="Garamond" w:hAnsi="Garamond"/>
        </w:rPr>
        <w:t xml:space="preserve"> (</w:t>
      </w:r>
      <w:r w:rsidR="0054326B">
        <w:rPr>
          <w:rFonts w:ascii="Garamond" w:hAnsi="Garamond"/>
        </w:rPr>
        <w:t xml:space="preserve">u soudců </w:t>
      </w:r>
      <w:r w:rsidR="0054326B" w:rsidRPr="0054326B">
        <w:rPr>
          <w:rFonts w:ascii="Garamond" w:hAnsi="Garamond"/>
        </w:rPr>
        <w:t>srov. rozhodnutí kárného senátu NSS ze dne 6. 2. 2023, č.</w:t>
      </w:r>
      <w:r w:rsidR="0054326B">
        <w:rPr>
          <w:rFonts w:ascii="Garamond" w:hAnsi="Garamond"/>
        </w:rPr>
        <w:t> </w:t>
      </w:r>
      <w:r w:rsidR="0054326B" w:rsidRPr="0054326B">
        <w:rPr>
          <w:rFonts w:ascii="Garamond" w:hAnsi="Garamond"/>
        </w:rPr>
        <w:t xml:space="preserve">j. 11 Kss 2/2022-334, bod [198]), </w:t>
      </w:r>
      <w:r w:rsidR="00DD4CF0" w:rsidRPr="0054326B">
        <w:rPr>
          <w:rFonts w:ascii="Garamond" w:hAnsi="Garamond"/>
        </w:rPr>
        <w:t xml:space="preserve">v nichž </w:t>
      </w:r>
      <w:r w:rsidR="0002068D" w:rsidRPr="0054326B">
        <w:rPr>
          <w:rFonts w:ascii="Garamond" w:hAnsi="Garamond"/>
        </w:rPr>
        <w:t xml:space="preserve">je zahájení trestního stíhání </w:t>
      </w:r>
      <w:r w:rsidR="00DD4CF0" w:rsidRPr="0054326B">
        <w:rPr>
          <w:rFonts w:ascii="Garamond" w:hAnsi="Garamond"/>
        </w:rPr>
        <w:t xml:space="preserve">vždy </w:t>
      </w:r>
      <w:r w:rsidR="0002068D" w:rsidRPr="0054326B">
        <w:rPr>
          <w:rFonts w:ascii="Garamond" w:hAnsi="Garamond"/>
        </w:rPr>
        <w:t>důvodem pro fakultativní</w:t>
      </w:r>
      <w:r w:rsidR="00784276" w:rsidRPr="0054326B">
        <w:rPr>
          <w:rFonts w:ascii="Garamond" w:hAnsi="Garamond"/>
        </w:rPr>
        <w:t xml:space="preserve"> </w:t>
      </w:r>
      <w:r w:rsidR="0002068D" w:rsidRPr="0054326B">
        <w:rPr>
          <w:rFonts w:ascii="Garamond" w:hAnsi="Garamond"/>
        </w:rPr>
        <w:t xml:space="preserve">pozastavení výkonu činnosti. Tuto skutečnost lze </w:t>
      </w:r>
      <w:r w:rsidR="00E70054" w:rsidRPr="0054326B">
        <w:rPr>
          <w:rFonts w:ascii="Garamond" w:hAnsi="Garamond"/>
        </w:rPr>
        <w:t xml:space="preserve">demonstrovat </w:t>
      </w:r>
      <w:r w:rsidR="00F722CA" w:rsidRPr="0054326B">
        <w:rPr>
          <w:rFonts w:ascii="Garamond" w:hAnsi="Garamond"/>
        </w:rPr>
        <w:t xml:space="preserve">celou </w:t>
      </w:r>
      <w:r w:rsidR="0002068D" w:rsidRPr="0054326B">
        <w:rPr>
          <w:rFonts w:ascii="Garamond" w:hAnsi="Garamond"/>
        </w:rPr>
        <w:t>řadou zákonný</w:t>
      </w:r>
      <w:r w:rsidR="00F722CA" w:rsidRPr="0054326B">
        <w:rPr>
          <w:rFonts w:ascii="Garamond" w:hAnsi="Garamond"/>
        </w:rPr>
        <w:t>ch</w:t>
      </w:r>
      <w:r w:rsidR="0002068D" w:rsidRPr="0054326B">
        <w:rPr>
          <w:rFonts w:ascii="Garamond" w:hAnsi="Garamond"/>
        </w:rPr>
        <w:t xml:space="preserve"> úprav</w:t>
      </w:r>
      <w:r w:rsidR="00F8056E" w:rsidRPr="0054326B">
        <w:rPr>
          <w:rFonts w:ascii="Garamond" w:hAnsi="Garamond"/>
        </w:rPr>
        <w:t>:</w:t>
      </w:r>
    </w:p>
    <w:p w14:paraId="044B03B3" w14:textId="77777777" w:rsidR="001A67AE" w:rsidRPr="009D0D7E" w:rsidRDefault="001A67AE" w:rsidP="001A67AE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67A6AD61" w14:textId="363E9F42" w:rsidR="0002068D" w:rsidRPr="009D0D7E" w:rsidRDefault="001A67AE" w:rsidP="00C309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9D0D7E">
        <w:rPr>
          <w:rFonts w:ascii="Garamond" w:hAnsi="Garamond"/>
        </w:rPr>
        <w:t>§ 10 odst. 1 písm. a) zákona č. 358/1992 Sb., o notářích a jejich činnosti (notářský řád): „</w:t>
      </w:r>
      <w:r w:rsidRPr="009D0D7E">
        <w:rPr>
          <w:rFonts w:ascii="Garamond" w:hAnsi="Garamond"/>
          <w:i/>
          <w:iCs/>
        </w:rPr>
        <w:t>Ministr může pozastavit notáři výkon činnosti notáře, jestliže bylo proti němu zahájeno trestní stíhání za</w:t>
      </w:r>
      <w:r w:rsidR="00025B96">
        <w:rPr>
          <w:rFonts w:ascii="Garamond" w:hAnsi="Garamond"/>
          <w:i/>
          <w:iCs/>
        </w:rPr>
        <w:t> </w:t>
      </w:r>
      <w:r w:rsidRPr="009D0D7E">
        <w:rPr>
          <w:rFonts w:ascii="Garamond" w:hAnsi="Garamond"/>
          <w:i/>
          <w:iCs/>
        </w:rPr>
        <w:t>úmyslný trestný čin nebo za trestný čin související s činností notáře, a to až do pravomocného skončení trestního řízení</w:t>
      </w:r>
      <w:r w:rsidRPr="009D0D7E">
        <w:rPr>
          <w:rFonts w:ascii="Garamond" w:hAnsi="Garamond"/>
        </w:rPr>
        <w:t xml:space="preserve">.“ </w:t>
      </w:r>
    </w:p>
    <w:p w14:paraId="2D40AB1C" w14:textId="77777777" w:rsidR="00F8056E" w:rsidRDefault="00F8056E" w:rsidP="00F8056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9D0D7E">
        <w:rPr>
          <w:rFonts w:ascii="Garamond" w:hAnsi="Garamond"/>
        </w:rPr>
        <w:t>§ 11 odst. 2 písm. a) zákona č. 360/1992 Sb., o výkonu povolání autorizovaných architektů a o výkonu povolání autorizovaných inženýrů a techniků činných ve výstavbě (autorizační zákon): „</w:t>
      </w:r>
      <w:r w:rsidRPr="009D0D7E">
        <w:rPr>
          <w:rFonts w:ascii="Garamond" w:hAnsi="Garamond"/>
          <w:i/>
          <w:iCs/>
        </w:rPr>
        <w:t>Komora může autorizované osobě pozastavit autorizaci, bylo-li proti autorizované osobě v souvislosti s výkonem její činnosti zahájeno trestní řízení pro trestný čin, a to až do vynesení pravomocného rozhodnutí</w:t>
      </w:r>
      <w:r w:rsidRPr="009D0D7E">
        <w:rPr>
          <w:rFonts w:ascii="Garamond" w:hAnsi="Garamond"/>
        </w:rPr>
        <w:t>.“</w:t>
      </w:r>
    </w:p>
    <w:p w14:paraId="29C8FFB5" w14:textId="77777777" w:rsidR="00964372" w:rsidRDefault="00964372" w:rsidP="0096437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9D0D7E">
        <w:rPr>
          <w:rFonts w:ascii="Garamond" w:hAnsi="Garamond"/>
        </w:rPr>
        <w:t>§ 8 odst. 1 písm. b) zákona č. 523/1992 Sb., o daňovém poradenství a Komoře daňových poradců České republiky: „</w:t>
      </w:r>
      <w:r w:rsidRPr="009D0D7E">
        <w:rPr>
          <w:rFonts w:ascii="Garamond" w:hAnsi="Garamond"/>
          <w:i/>
          <w:iCs/>
        </w:rPr>
        <w:t>Komora může pozastavit daňovému poradci výkon daňového poradenství, jestliže</w:t>
      </w:r>
      <w:r w:rsidRPr="009D0D7E">
        <w:rPr>
          <w:i/>
          <w:iCs/>
        </w:rPr>
        <w:t xml:space="preserve"> </w:t>
      </w:r>
      <w:r w:rsidRPr="009D0D7E">
        <w:rPr>
          <w:rFonts w:ascii="Garamond" w:hAnsi="Garamond"/>
          <w:i/>
          <w:iCs/>
        </w:rPr>
        <w:t>b) bylo proti němu zahájeno trestní stíhání pro úmyslný trestný čin.</w:t>
      </w:r>
      <w:r w:rsidRPr="009D0D7E">
        <w:rPr>
          <w:rFonts w:ascii="Garamond" w:hAnsi="Garamond"/>
        </w:rPr>
        <w:t>“</w:t>
      </w:r>
    </w:p>
    <w:p w14:paraId="206EA26F" w14:textId="77777777" w:rsidR="00F8056E" w:rsidRDefault="00F8056E" w:rsidP="00F8056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9D0D7E">
        <w:rPr>
          <w:rFonts w:ascii="Garamond" w:hAnsi="Garamond"/>
        </w:rPr>
        <w:t>§ 9 odst. 2 písm. a) zákona č. 85/1996 Sb., o advokacii: „</w:t>
      </w:r>
      <w:r w:rsidRPr="009D0D7E">
        <w:rPr>
          <w:rFonts w:ascii="Garamond" w:hAnsi="Garamond"/>
          <w:i/>
          <w:iCs/>
        </w:rPr>
        <w:t>Komora může pozastavit advokátovi výkon advokacie, byla-li na něho v trestním řízení podána obžaloba, návrh na schválení dohody o vině a trestu nebo návrh na potrestání pro úmyslný trestný čin, anebo bylo-li proti němu pro takový trestný čin zahájeno trestní stíhání a skutečnosti nasvědčující tomu, že byl takový trestný čin spáchán, ohrožují důvěru v další řádný výkon advokacie tímto advokátem; výkon advokacie může být z těchto důvodů pozastaven nejdéle do dne, kdy nabude právní moci rozhodnutí, kterým se trestní řízení končí</w:t>
      </w:r>
      <w:r w:rsidRPr="009D0D7E">
        <w:rPr>
          <w:rFonts w:ascii="Garamond" w:hAnsi="Garamond"/>
        </w:rPr>
        <w:t>.“</w:t>
      </w:r>
    </w:p>
    <w:p w14:paraId="1175FA43" w14:textId="5F179709" w:rsidR="00964372" w:rsidRDefault="00964372" w:rsidP="0096437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9D0D7E">
        <w:rPr>
          <w:rFonts w:ascii="Garamond" w:hAnsi="Garamond"/>
        </w:rPr>
        <w:t>§ 122 odst. 1 zákona č. 120/2001 Sb., o soudních exekutorech a exekuční činnosti (exekuční řád) a o změně dalších zákonů: „</w:t>
      </w:r>
      <w:r w:rsidRPr="009D0D7E">
        <w:rPr>
          <w:rFonts w:ascii="Garamond" w:hAnsi="Garamond"/>
          <w:i/>
          <w:iCs/>
        </w:rPr>
        <w:t>Ministr může pozastavit exekutorovi výkon exekutorského úřadu, jestliže bylo proti němu zahájeno trestní řízení za úmyslný trestný čin nebo za trestný čin související s</w:t>
      </w:r>
      <w:r w:rsidR="0026502E">
        <w:rPr>
          <w:rFonts w:ascii="Garamond" w:hAnsi="Garamond"/>
          <w:i/>
          <w:iCs/>
        </w:rPr>
        <w:t> </w:t>
      </w:r>
      <w:r w:rsidRPr="009D0D7E">
        <w:rPr>
          <w:rFonts w:ascii="Garamond" w:hAnsi="Garamond"/>
          <w:i/>
          <w:iCs/>
        </w:rPr>
        <w:t>exekuční činností, a to až do právní moci rozhodnutí.</w:t>
      </w:r>
      <w:r w:rsidRPr="009D0D7E">
        <w:rPr>
          <w:rFonts w:ascii="Garamond" w:hAnsi="Garamond"/>
        </w:rPr>
        <w:t>“</w:t>
      </w:r>
    </w:p>
    <w:p w14:paraId="11D3E1DA" w14:textId="77777777" w:rsidR="00F8056E" w:rsidRDefault="00F8056E" w:rsidP="00F8056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9D0D7E">
        <w:rPr>
          <w:rFonts w:ascii="Garamond" w:hAnsi="Garamond"/>
        </w:rPr>
        <w:t>§ 100 odst. 1 písm. a) zákona č. 6/2002 Sb., o soudech, soudcích, přísedících a státní správě soudů a o změně některých dalších zákonů (zákon o soudech a soudcích): „</w:t>
      </w:r>
      <w:r w:rsidRPr="009D0D7E">
        <w:rPr>
          <w:rFonts w:ascii="Garamond" w:hAnsi="Garamond"/>
          <w:i/>
          <w:iCs/>
        </w:rPr>
        <w:t>Ministr spravedlnosti může dočasně zprostit výkonu funkce soudce, který je trestně stíhán, a to do pravomocného skončení trestního stíhání</w:t>
      </w:r>
      <w:r w:rsidRPr="009D0D7E">
        <w:rPr>
          <w:rFonts w:ascii="Garamond" w:hAnsi="Garamond"/>
        </w:rPr>
        <w:t>.“</w:t>
      </w:r>
    </w:p>
    <w:p w14:paraId="0A270642" w14:textId="329FB836" w:rsidR="00964372" w:rsidRDefault="00964372" w:rsidP="0096437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9D0D7E">
        <w:rPr>
          <w:rFonts w:ascii="Garamond" w:hAnsi="Garamond"/>
        </w:rPr>
        <w:t xml:space="preserve">§ 10 odst. 1 písm. a) </w:t>
      </w:r>
      <w:r w:rsidR="00784276">
        <w:rPr>
          <w:rFonts w:ascii="Garamond" w:hAnsi="Garamond"/>
        </w:rPr>
        <w:t xml:space="preserve">věta před středníkem </w:t>
      </w:r>
      <w:r w:rsidRPr="009D0D7E">
        <w:rPr>
          <w:rFonts w:ascii="Garamond" w:hAnsi="Garamond"/>
        </w:rPr>
        <w:t>zákona č. 312/2006 Sb., o insolvenčních správcích: „</w:t>
      </w:r>
      <w:r w:rsidRPr="009D0D7E">
        <w:rPr>
          <w:rFonts w:ascii="Garamond" w:hAnsi="Garamond"/>
          <w:i/>
          <w:iCs/>
        </w:rPr>
        <w:t>Ministerstvo může rozhodnout o pozastavení práva vykonávat činnost insolvenčního správce insolvenčnímu správci, proti kterému je vedeno trestní stíhání pro trestný čin spáchaný v souvislosti s</w:t>
      </w:r>
      <w:r w:rsidR="0026502E">
        <w:rPr>
          <w:rFonts w:ascii="Garamond" w:hAnsi="Garamond"/>
          <w:i/>
          <w:iCs/>
        </w:rPr>
        <w:t> </w:t>
      </w:r>
      <w:r w:rsidRPr="009D0D7E">
        <w:rPr>
          <w:rFonts w:ascii="Garamond" w:hAnsi="Garamond"/>
          <w:i/>
          <w:iCs/>
        </w:rPr>
        <w:t>výkonem činnosti insolvenčního správce, nebo za jiný úmyslný trestný čin, který ohrožuje důvěru v řádný výkon funkce insolvenčního správce, a to nejdéle do dne nabytí právní moci rozhodnutí, kterým se toto řízení končí</w:t>
      </w:r>
      <w:r w:rsidR="00784276">
        <w:rPr>
          <w:rFonts w:ascii="Garamond" w:hAnsi="Garamond"/>
          <w:i/>
          <w:iCs/>
        </w:rPr>
        <w:t>.</w:t>
      </w:r>
      <w:r w:rsidRPr="009D0D7E">
        <w:rPr>
          <w:rFonts w:ascii="Garamond" w:hAnsi="Garamond"/>
        </w:rPr>
        <w:t>“</w:t>
      </w:r>
    </w:p>
    <w:p w14:paraId="0F231D86" w14:textId="6597F105" w:rsidR="001A67AE" w:rsidRDefault="001A67AE" w:rsidP="0070700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9D0D7E">
        <w:rPr>
          <w:rFonts w:ascii="Garamond" w:hAnsi="Garamond"/>
        </w:rPr>
        <w:t>§ 13 odst. 2 písm. a) zákona č. 254/2019 Sb., o znalcích, znaleckých kancelářích a znaleckých ústavech: „</w:t>
      </w:r>
      <w:r w:rsidRPr="009D0D7E">
        <w:rPr>
          <w:rFonts w:ascii="Garamond" w:hAnsi="Garamond"/>
          <w:i/>
          <w:iCs/>
        </w:rPr>
        <w:t>Ministerstvo může v odůvodněných případech pozastavit oprávnění vykonávat znaleckou činnost, pokud bylo zahájeno trestní stíhání znalce pro trestný čin, a to do doby pravomocného skončení trestního stíhání; ministerstvo při pozastavení zohlední zejména, zda se jedná o trestný čin spáchaný v souvislosti s výkonem znalecké činnosti a zda se jedná o trestný čin, který ohrožuje důvěru v řádný výkon znalecké činnosti</w:t>
      </w:r>
      <w:r w:rsidRPr="009D0D7E">
        <w:rPr>
          <w:rFonts w:ascii="Garamond" w:hAnsi="Garamond"/>
        </w:rPr>
        <w:t>“.</w:t>
      </w:r>
    </w:p>
    <w:p w14:paraId="1487AC7C" w14:textId="4F558F7F" w:rsidR="001A67AE" w:rsidRPr="009D0D7E" w:rsidRDefault="001A67AE" w:rsidP="001A67A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9D0D7E">
        <w:rPr>
          <w:rFonts w:ascii="Garamond" w:hAnsi="Garamond"/>
        </w:rPr>
        <w:t>§ 13 odst. 2 písm. a) zákona č. 354/2019 Sb., o soudních tlumočnících a soudních překladatelích: „</w:t>
      </w:r>
      <w:r w:rsidRPr="009D0D7E">
        <w:rPr>
          <w:rFonts w:ascii="Garamond" w:hAnsi="Garamond"/>
          <w:i/>
          <w:iCs/>
        </w:rPr>
        <w:t>Ministerstvo může v odůvodněných případech pozastavit oprávnění vykonávat tlumočnickou činnost, pokud bylo zahájeno trestní stíhání tlumočníka pro trestný čin, a to do doby pravomocného skončení trestního stíhání; ministerstvo při pozastavení zohlední zejména, zda se jedná o trestný čin spáchaný v souvislosti s výkonem tlumočnické činnosti a zda se jedná o trestný čin, který ohrožuje důvěru v řádný výkon tlumočnické činnosti.</w:t>
      </w:r>
      <w:r w:rsidRPr="009D0D7E">
        <w:rPr>
          <w:rFonts w:ascii="Garamond" w:hAnsi="Garamond"/>
        </w:rPr>
        <w:t>“</w:t>
      </w:r>
    </w:p>
    <w:p w14:paraId="03CA05AD" w14:textId="77777777" w:rsidR="00F8056E" w:rsidRPr="009D0D7E" w:rsidRDefault="00F8056E" w:rsidP="00F8056E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6521AE53" w14:textId="5793ED2D" w:rsidR="002B10B0" w:rsidRDefault="00DD4CF0" w:rsidP="00B92A18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Garamond" w:eastAsiaTheme="minorHAnsi" w:hAnsi="Garamond" w:cs="TimesNewRoman"/>
          <w:lang w:eastAsia="en-US"/>
        </w:rPr>
      </w:pPr>
      <w:r w:rsidRPr="009D0D7E">
        <w:rPr>
          <w:rFonts w:ascii="Garamond" w:eastAsiaTheme="minorHAnsi" w:hAnsi="Garamond" w:cs="TimesNewRoman"/>
          <w:lang w:eastAsia="en-US"/>
        </w:rPr>
        <w:t xml:space="preserve">Jak vidno, </w:t>
      </w:r>
      <w:r w:rsidR="00784276">
        <w:rPr>
          <w:rFonts w:ascii="Garamond" w:eastAsiaTheme="minorHAnsi" w:hAnsi="Garamond" w:cs="TimesNewRoman"/>
          <w:lang w:eastAsia="en-US"/>
        </w:rPr>
        <w:t xml:space="preserve">ostatní právní </w:t>
      </w:r>
      <w:r w:rsidRPr="009D0D7E">
        <w:rPr>
          <w:rFonts w:ascii="Garamond" w:eastAsiaTheme="minorHAnsi" w:hAnsi="Garamond" w:cs="TimesNewRoman"/>
          <w:lang w:eastAsia="en-US"/>
        </w:rPr>
        <w:t>úpravy připouš</w:t>
      </w:r>
      <w:r w:rsidR="00061C55">
        <w:rPr>
          <w:rFonts w:ascii="Garamond" w:eastAsiaTheme="minorHAnsi" w:hAnsi="Garamond" w:cs="TimesNewRoman"/>
          <w:lang w:eastAsia="en-US"/>
        </w:rPr>
        <w:t xml:space="preserve">tějí </w:t>
      </w:r>
      <w:r w:rsidRPr="009D0D7E">
        <w:rPr>
          <w:rFonts w:ascii="Garamond" w:eastAsiaTheme="minorHAnsi" w:hAnsi="Garamond" w:cs="TimesNewRoman"/>
          <w:lang w:eastAsia="en-US"/>
        </w:rPr>
        <w:t xml:space="preserve">diskreci rozhodujícího orgánu, </w:t>
      </w:r>
      <w:r w:rsidR="00784276">
        <w:rPr>
          <w:rFonts w:ascii="Garamond" w:eastAsiaTheme="minorHAnsi" w:hAnsi="Garamond" w:cs="TimesNewRoman"/>
          <w:lang w:eastAsia="en-US"/>
        </w:rPr>
        <w:t xml:space="preserve">který </w:t>
      </w:r>
      <w:r w:rsidR="00025B96">
        <w:rPr>
          <w:rFonts w:ascii="Garamond" w:eastAsiaTheme="minorHAnsi" w:hAnsi="Garamond" w:cs="TimesNewRoman"/>
          <w:lang w:eastAsia="en-US"/>
        </w:rPr>
        <w:t xml:space="preserve">nemusí, ale </w:t>
      </w:r>
      <w:r w:rsidR="00784276">
        <w:rPr>
          <w:rFonts w:ascii="Garamond" w:eastAsiaTheme="minorHAnsi" w:hAnsi="Garamond" w:cs="TimesNewRoman"/>
          <w:lang w:eastAsia="en-US"/>
        </w:rPr>
        <w:t>„</w:t>
      </w:r>
      <w:r w:rsidR="00784276" w:rsidRPr="00784276">
        <w:rPr>
          <w:rFonts w:ascii="Garamond" w:eastAsiaTheme="minorHAnsi" w:hAnsi="Garamond" w:cs="TimesNewRoman"/>
          <w:i/>
          <w:iCs/>
          <w:lang w:eastAsia="en-US"/>
        </w:rPr>
        <w:t>může</w:t>
      </w:r>
      <w:r w:rsidR="00784276">
        <w:rPr>
          <w:rFonts w:ascii="Garamond" w:eastAsiaTheme="minorHAnsi" w:hAnsi="Garamond" w:cs="TimesNewRoman"/>
          <w:lang w:eastAsia="en-US"/>
        </w:rPr>
        <w:t xml:space="preserve">“ pozastavit výkon činnosti, </w:t>
      </w:r>
      <w:r w:rsidRPr="009D0D7E">
        <w:rPr>
          <w:rFonts w:ascii="Garamond" w:eastAsiaTheme="minorHAnsi" w:hAnsi="Garamond" w:cs="TimesNewRoman"/>
          <w:lang w:eastAsia="en-US"/>
        </w:rPr>
        <w:t xml:space="preserve">přičemž podle Nejvyššího správního soudu </w:t>
      </w:r>
      <w:r w:rsidR="00964372" w:rsidRPr="009D0D7E">
        <w:rPr>
          <w:rFonts w:ascii="Garamond" w:eastAsiaTheme="minorHAnsi" w:hAnsi="Garamond" w:cs="TimesNewRoman"/>
          <w:lang w:eastAsia="en-US"/>
        </w:rPr>
        <w:t xml:space="preserve">zasluhují </w:t>
      </w:r>
      <w:r w:rsidRPr="009D0D7E">
        <w:rPr>
          <w:rFonts w:ascii="Garamond" w:eastAsiaTheme="minorHAnsi" w:hAnsi="Garamond" w:cs="TimesNewRoman"/>
          <w:lang w:eastAsia="en-US"/>
        </w:rPr>
        <w:t xml:space="preserve">pozornosti především </w:t>
      </w:r>
      <w:r w:rsidR="00964372" w:rsidRPr="009D0D7E">
        <w:rPr>
          <w:rFonts w:ascii="Garamond" w:eastAsiaTheme="minorHAnsi" w:hAnsi="Garamond" w:cs="TimesNewRoman"/>
          <w:lang w:eastAsia="en-US"/>
        </w:rPr>
        <w:t>zákonné podmínky pozastavení výkonu činnosti notáře nebo znalce, které se svou povahou nejvíce přibližují činnosti auditora</w:t>
      </w:r>
      <w:r w:rsidR="00EE6BAB" w:rsidRPr="009D0D7E">
        <w:rPr>
          <w:rFonts w:ascii="Garamond" w:eastAsiaTheme="minorHAnsi" w:hAnsi="Garamond" w:cs="TimesNewRoman"/>
          <w:lang w:eastAsia="en-US"/>
        </w:rPr>
        <w:t>. O</w:t>
      </w:r>
      <w:r w:rsidR="00964372" w:rsidRPr="009D0D7E">
        <w:rPr>
          <w:rFonts w:ascii="Garamond" w:eastAsiaTheme="minorHAnsi" w:hAnsi="Garamond" w:cs="TimesNewRoman"/>
          <w:lang w:eastAsia="en-US"/>
        </w:rPr>
        <w:t>statně s</w:t>
      </w:r>
      <w:r w:rsidR="00025B96">
        <w:rPr>
          <w:rFonts w:ascii="Garamond" w:eastAsiaTheme="minorHAnsi" w:hAnsi="Garamond" w:cs="TimesNewRoman"/>
          <w:lang w:eastAsia="en-US"/>
        </w:rPr>
        <w:t xml:space="preserve">ama komora v pozici </w:t>
      </w:r>
      <w:r w:rsidR="00964372" w:rsidRPr="009D0D7E">
        <w:rPr>
          <w:rFonts w:ascii="Garamond" w:eastAsiaTheme="minorHAnsi" w:hAnsi="Garamond" w:cs="TimesNewRoman"/>
          <w:lang w:eastAsia="en-US"/>
        </w:rPr>
        <w:t>správní</w:t>
      </w:r>
      <w:r w:rsidR="00025B96">
        <w:rPr>
          <w:rFonts w:ascii="Garamond" w:eastAsiaTheme="minorHAnsi" w:hAnsi="Garamond" w:cs="TimesNewRoman"/>
          <w:lang w:eastAsia="en-US"/>
        </w:rPr>
        <w:t>ho orgánu I.</w:t>
      </w:r>
      <w:r w:rsidR="0054326B">
        <w:rPr>
          <w:rFonts w:ascii="Garamond" w:eastAsiaTheme="minorHAnsi" w:hAnsi="Garamond" w:cs="TimesNewRoman"/>
          <w:lang w:eastAsia="en-US"/>
        </w:rPr>
        <w:t> </w:t>
      </w:r>
      <w:r w:rsidR="00025B96">
        <w:rPr>
          <w:rFonts w:ascii="Garamond" w:eastAsiaTheme="minorHAnsi" w:hAnsi="Garamond" w:cs="TimesNewRoman"/>
          <w:lang w:eastAsia="en-US"/>
        </w:rPr>
        <w:t xml:space="preserve">stupně </w:t>
      </w:r>
      <w:r w:rsidR="00964372" w:rsidRPr="009D0D7E">
        <w:rPr>
          <w:rFonts w:ascii="Garamond" w:eastAsiaTheme="minorHAnsi" w:hAnsi="Garamond" w:cs="TimesNewRoman"/>
          <w:lang w:eastAsia="en-US"/>
        </w:rPr>
        <w:t xml:space="preserve">v odůvodnění svého rozhodnutí s odkazem na znění etického kodexu, který </w:t>
      </w:r>
      <w:r w:rsidR="00964372" w:rsidRPr="009D0D7E">
        <w:rPr>
          <w:rFonts w:ascii="Garamond" w:eastAsiaTheme="minorHAnsi" w:hAnsi="Garamond" w:cs="TimesNewRoman"/>
          <w:lang w:eastAsia="en-US"/>
        </w:rPr>
        <w:lastRenderedPageBreak/>
        <w:t>je</w:t>
      </w:r>
      <w:r w:rsidR="0011703A">
        <w:rPr>
          <w:rFonts w:ascii="Garamond" w:eastAsiaTheme="minorHAnsi" w:hAnsi="Garamond" w:cs="TimesNewRoman"/>
          <w:lang w:eastAsia="en-US"/>
        </w:rPr>
        <w:t> </w:t>
      </w:r>
      <w:r w:rsidR="00964372" w:rsidRPr="009D0D7E">
        <w:rPr>
          <w:rFonts w:ascii="Garamond" w:eastAsiaTheme="minorHAnsi" w:hAnsi="Garamond" w:cs="TimesNewRoman"/>
          <w:lang w:eastAsia="en-US"/>
        </w:rPr>
        <w:t>auditor povinen dodržovat při výkonu auditorské činnosti, vycházel</w:t>
      </w:r>
      <w:r w:rsidR="00025B96">
        <w:rPr>
          <w:rFonts w:ascii="Garamond" w:eastAsiaTheme="minorHAnsi" w:hAnsi="Garamond" w:cs="TimesNewRoman"/>
          <w:lang w:eastAsia="en-US"/>
        </w:rPr>
        <w:t>a</w:t>
      </w:r>
      <w:r w:rsidR="00964372" w:rsidRPr="009D0D7E">
        <w:rPr>
          <w:rFonts w:ascii="Garamond" w:eastAsiaTheme="minorHAnsi" w:hAnsi="Garamond" w:cs="TimesNewRoman"/>
          <w:lang w:eastAsia="en-US"/>
        </w:rPr>
        <w:t xml:space="preserve"> z možnosti záměny profese</w:t>
      </w:r>
      <w:r w:rsidR="00EE6BAB" w:rsidRPr="009D0D7E">
        <w:rPr>
          <w:rFonts w:ascii="Garamond" w:eastAsiaTheme="minorHAnsi" w:hAnsi="Garamond" w:cs="TimesNewRoman"/>
          <w:lang w:eastAsia="en-US"/>
        </w:rPr>
        <w:t xml:space="preserve"> </w:t>
      </w:r>
      <w:r w:rsidR="00964372" w:rsidRPr="009D0D7E">
        <w:rPr>
          <w:rFonts w:ascii="Garamond" w:eastAsiaTheme="minorHAnsi" w:hAnsi="Garamond" w:cs="TimesNewRoman"/>
          <w:lang w:eastAsia="en-US"/>
        </w:rPr>
        <w:t>auditora a účetního znalce, jehož odpovědností není jen uspokojování potřeb klienta</w:t>
      </w:r>
      <w:r w:rsidR="00EE6BAB" w:rsidRPr="009D0D7E">
        <w:rPr>
          <w:rFonts w:ascii="Garamond" w:eastAsiaTheme="minorHAnsi" w:hAnsi="Garamond" w:cs="TimesNewRoman"/>
          <w:lang w:eastAsia="en-US"/>
        </w:rPr>
        <w:t xml:space="preserve">, ale přijetí odpovědnosti jednat ve veřejném zájmu. </w:t>
      </w:r>
      <w:r w:rsidR="00517A3F" w:rsidRPr="009D0D7E">
        <w:rPr>
          <w:rFonts w:ascii="Garamond" w:eastAsiaTheme="minorHAnsi" w:hAnsi="Garamond" w:cs="TimesNewRoman"/>
          <w:lang w:eastAsia="en-US"/>
        </w:rPr>
        <w:t>Na činnost auditorů – se</w:t>
      </w:r>
      <w:r w:rsidR="00784276">
        <w:rPr>
          <w:rFonts w:ascii="Garamond" w:eastAsiaTheme="minorHAnsi" w:hAnsi="Garamond" w:cs="TimesNewRoman"/>
          <w:lang w:eastAsia="en-US"/>
        </w:rPr>
        <w:t> </w:t>
      </w:r>
      <w:r w:rsidR="00517A3F" w:rsidRPr="009D0D7E">
        <w:rPr>
          <w:rFonts w:ascii="Garamond" w:eastAsiaTheme="minorHAnsi" w:hAnsi="Garamond" w:cs="TimesNewRoman"/>
          <w:lang w:eastAsia="en-US"/>
        </w:rPr>
        <w:t xml:space="preserve">podobně jako v případě znalců nebo notářů – spoléhají třetí osoby </w:t>
      </w:r>
      <w:r w:rsidRPr="009D0D7E">
        <w:rPr>
          <w:rFonts w:ascii="Garamond" w:eastAsiaTheme="minorHAnsi" w:hAnsi="Garamond" w:cs="TimesNewRoman"/>
          <w:lang w:eastAsia="en-US"/>
        </w:rPr>
        <w:t xml:space="preserve">a podle názoru předkládajícího soudu </w:t>
      </w:r>
      <w:r w:rsidR="00025B96">
        <w:rPr>
          <w:rFonts w:ascii="Garamond" w:eastAsiaTheme="minorHAnsi" w:hAnsi="Garamond" w:cs="TimesNewRoman"/>
          <w:lang w:eastAsia="en-US"/>
        </w:rPr>
        <w:t xml:space="preserve">se jedná o </w:t>
      </w:r>
      <w:r w:rsidRPr="009D0D7E">
        <w:rPr>
          <w:rFonts w:ascii="Garamond" w:eastAsiaTheme="minorHAnsi" w:hAnsi="Garamond" w:cs="TimesNewRoman"/>
          <w:lang w:eastAsia="en-US"/>
        </w:rPr>
        <w:t xml:space="preserve">profese srovnatelné, </w:t>
      </w:r>
      <w:r w:rsidR="00025B96">
        <w:rPr>
          <w:rFonts w:ascii="Garamond" w:eastAsiaTheme="minorHAnsi" w:hAnsi="Garamond" w:cs="TimesNewRoman"/>
          <w:lang w:eastAsia="en-US"/>
        </w:rPr>
        <w:t xml:space="preserve">jde-li </w:t>
      </w:r>
      <w:r w:rsidRPr="009D0D7E">
        <w:rPr>
          <w:rFonts w:ascii="Garamond" w:eastAsiaTheme="minorHAnsi" w:hAnsi="Garamond" w:cs="TimesNewRoman"/>
          <w:lang w:eastAsia="en-US"/>
        </w:rPr>
        <w:t xml:space="preserve">o důvěru třetích osob </w:t>
      </w:r>
      <w:r w:rsidR="002B10B0">
        <w:rPr>
          <w:rFonts w:ascii="Garamond" w:eastAsiaTheme="minorHAnsi" w:hAnsi="Garamond" w:cs="TimesNewRoman"/>
          <w:lang w:eastAsia="en-US"/>
        </w:rPr>
        <w:t xml:space="preserve">v jejich činnost a bezúhonnost </w:t>
      </w:r>
      <w:r w:rsidRPr="009D0D7E">
        <w:rPr>
          <w:rFonts w:ascii="Garamond" w:eastAsiaTheme="minorHAnsi" w:hAnsi="Garamond" w:cs="TimesNewRoman"/>
          <w:lang w:eastAsia="en-US"/>
        </w:rPr>
        <w:t>(podobně</w:t>
      </w:r>
      <w:r w:rsidR="00061C55">
        <w:rPr>
          <w:rFonts w:ascii="Garamond" w:eastAsiaTheme="minorHAnsi" w:hAnsi="Garamond" w:cs="TimesNewRoman"/>
          <w:lang w:eastAsia="en-US"/>
        </w:rPr>
        <w:t xml:space="preserve">, </w:t>
      </w:r>
      <w:r w:rsidRPr="009D0D7E">
        <w:rPr>
          <w:rFonts w:ascii="Garamond" w:eastAsiaTheme="minorHAnsi" w:hAnsi="Garamond" w:cs="TimesNewRoman"/>
          <w:lang w:eastAsia="en-US"/>
        </w:rPr>
        <w:t>pokud jde třeba o nestrannost</w:t>
      </w:r>
      <w:r w:rsidR="002B10B0">
        <w:rPr>
          <w:rFonts w:ascii="Garamond" w:eastAsiaTheme="minorHAnsi" w:hAnsi="Garamond" w:cs="TimesNewRoman"/>
          <w:lang w:eastAsia="en-US"/>
        </w:rPr>
        <w:t xml:space="preserve"> auditorů</w:t>
      </w:r>
      <w:r w:rsidRPr="009D0D7E">
        <w:rPr>
          <w:rFonts w:ascii="Garamond" w:eastAsiaTheme="minorHAnsi" w:hAnsi="Garamond" w:cs="TimesNewRoman"/>
          <w:lang w:eastAsia="en-US"/>
        </w:rPr>
        <w:t xml:space="preserve">, lze jejich </w:t>
      </w:r>
      <w:r w:rsidR="00025B96">
        <w:rPr>
          <w:rFonts w:ascii="Garamond" w:eastAsiaTheme="minorHAnsi" w:hAnsi="Garamond" w:cs="TimesNewRoman"/>
          <w:lang w:eastAsia="en-US"/>
        </w:rPr>
        <w:t xml:space="preserve">postavení </w:t>
      </w:r>
      <w:r w:rsidRPr="009D0D7E">
        <w:rPr>
          <w:rFonts w:ascii="Garamond" w:eastAsiaTheme="minorHAnsi" w:hAnsi="Garamond" w:cs="TimesNewRoman"/>
          <w:lang w:eastAsia="en-US"/>
        </w:rPr>
        <w:t>srovnat se</w:t>
      </w:r>
      <w:r w:rsidR="002B10B0">
        <w:rPr>
          <w:rFonts w:ascii="Garamond" w:eastAsiaTheme="minorHAnsi" w:hAnsi="Garamond" w:cs="TimesNewRoman"/>
          <w:lang w:eastAsia="en-US"/>
        </w:rPr>
        <w:t> </w:t>
      </w:r>
      <w:r w:rsidRPr="009D0D7E">
        <w:rPr>
          <w:rFonts w:ascii="Garamond" w:eastAsiaTheme="minorHAnsi" w:hAnsi="Garamond" w:cs="TimesNewRoman"/>
          <w:lang w:eastAsia="en-US"/>
        </w:rPr>
        <w:t>soudci).</w:t>
      </w:r>
    </w:p>
    <w:p w14:paraId="04DE4927" w14:textId="77777777" w:rsidR="002B10B0" w:rsidRDefault="002B10B0" w:rsidP="002B10B0">
      <w:pPr>
        <w:autoSpaceDE w:val="0"/>
        <w:autoSpaceDN w:val="0"/>
        <w:adjustRightInd w:val="0"/>
        <w:jc w:val="both"/>
        <w:rPr>
          <w:rFonts w:ascii="Garamond" w:eastAsiaTheme="minorHAnsi" w:hAnsi="Garamond" w:cs="TimesNewRoman"/>
          <w:lang w:eastAsia="en-US"/>
        </w:rPr>
      </w:pPr>
    </w:p>
    <w:p w14:paraId="6FA285E6" w14:textId="2DBA1BA6" w:rsidR="00BE13E3" w:rsidRPr="00BE13E3" w:rsidRDefault="002B10B0" w:rsidP="00B92A18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Garamond" w:eastAsiaTheme="minorHAnsi" w:hAnsi="Garamond" w:cs="TimesNewRoman"/>
          <w:lang w:eastAsia="en-US"/>
        </w:rPr>
      </w:pPr>
      <w:r w:rsidRPr="00B24DF1">
        <w:rPr>
          <w:rFonts w:ascii="Garamond" w:hAnsi="Garamond"/>
        </w:rPr>
        <w:t xml:space="preserve">Nejvyšší správní soud proto </w:t>
      </w:r>
      <w:r w:rsidR="0026502E">
        <w:rPr>
          <w:rFonts w:ascii="Garamond" w:hAnsi="Garamond"/>
        </w:rPr>
        <w:t xml:space="preserve">nevidí </w:t>
      </w:r>
      <w:r w:rsidR="00DD4CF0" w:rsidRPr="00B24DF1">
        <w:rPr>
          <w:rFonts w:ascii="Garamond" w:hAnsi="Garamond"/>
        </w:rPr>
        <w:t>důvod pro odlišné zacházení, resp. přístup k profesi auditorů</w:t>
      </w:r>
      <w:r w:rsidRPr="00B24DF1">
        <w:rPr>
          <w:rFonts w:ascii="Garamond" w:hAnsi="Garamond"/>
        </w:rPr>
        <w:t xml:space="preserve">, kteří </w:t>
      </w:r>
      <w:r w:rsidR="009D0D7E" w:rsidRPr="00B24DF1">
        <w:rPr>
          <w:rFonts w:ascii="Garamond" w:hAnsi="Garamond"/>
        </w:rPr>
        <w:t xml:space="preserve">jsou ve srovnatelném postavení jako jiné </w:t>
      </w:r>
      <w:r w:rsidRPr="00B24DF1">
        <w:rPr>
          <w:rFonts w:ascii="Garamond" w:hAnsi="Garamond"/>
        </w:rPr>
        <w:t xml:space="preserve">shora </w:t>
      </w:r>
      <w:r w:rsidR="009D0D7E" w:rsidRPr="00B24DF1">
        <w:rPr>
          <w:rFonts w:ascii="Garamond" w:hAnsi="Garamond"/>
        </w:rPr>
        <w:t>zmíněné profese, u nichž zákonodárce</w:t>
      </w:r>
      <w:r w:rsidRPr="00B24DF1">
        <w:rPr>
          <w:rFonts w:ascii="Garamond" w:hAnsi="Garamond"/>
        </w:rPr>
        <w:t xml:space="preserve"> připouští správní úvahu</w:t>
      </w:r>
      <w:r w:rsidR="0026502E">
        <w:rPr>
          <w:rFonts w:ascii="Garamond" w:hAnsi="Garamond"/>
        </w:rPr>
        <w:t xml:space="preserve"> vyjádřenou slovem „</w:t>
      </w:r>
      <w:r w:rsidR="0026502E" w:rsidRPr="002964AB">
        <w:rPr>
          <w:rFonts w:ascii="Garamond" w:hAnsi="Garamond"/>
          <w:i/>
          <w:iCs/>
        </w:rPr>
        <w:t>může</w:t>
      </w:r>
      <w:r w:rsidR="0026502E">
        <w:rPr>
          <w:rFonts w:ascii="Garamond" w:hAnsi="Garamond"/>
        </w:rPr>
        <w:t>“</w:t>
      </w:r>
      <w:r w:rsidR="00025B96">
        <w:rPr>
          <w:rFonts w:ascii="Garamond" w:hAnsi="Garamond"/>
        </w:rPr>
        <w:t xml:space="preserve">, kterou v některých </w:t>
      </w:r>
      <w:r w:rsidR="0026502E">
        <w:rPr>
          <w:rFonts w:ascii="Garamond" w:hAnsi="Garamond"/>
        </w:rPr>
        <w:t xml:space="preserve">případech </w:t>
      </w:r>
      <w:r w:rsidR="002964AB">
        <w:rPr>
          <w:rFonts w:ascii="Garamond" w:hAnsi="Garamond"/>
        </w:rPr>
        <w:t xml:space="preserve">doplnil </w:t>
      </w:r>
      <w:r w:rsidR="00025B96">
        <w:rPr>
          <w:rFonts w:ascii="Garamond" w:hAnsi="Garamond"/>
        </w:rPr>
        <w:t xml:space="preserve">o </w:t>
      </w:r>
      <w:r w:rsidR="0026502E">
        <w:rPr>
          <w:rFonts w:ascii="Garamond" w:hAnsi="Garamond"/>
        </w:rPr>
        <w:t>bližší parametry (zejm</w:t>
      </w:r>
      <w:r w:rsidR="00025B96">
        <w:rPr>
          <w:rFonts w:ascii="Garamond" w:hAnsi="Garamond"/>
        </w:rPr>
        <w:t xml:space="preserve">éna </w:t>
      </w:r>
      <w:r w:rsidR="0026502E">
        <w:rPr>
          <w:rFonts w:ascii="Garamond" w:hAnsi="Garamond"/>
        </w:rPr>
        <w:t>souvislost s pozastavovanou činností</w:t>
      </w:r>
      <w:r w:rsidR="00025B96">
        <w:rPr>
          <w:rFonts w:ascii="Garamond" w:hAnsi="Garamond"/>
        </w:rPr>
        <w:t xml:space="preserve"> a ohrožení důvěry v její řádný výkon). </w:t>
      </w:r>
      <w:r w:rsidRPr="00B24DF1">
        <w:rPr>
          <w:rFonts w:ascii="Garamond" w:hAnsi="Garamond"/>
        </w:rPr>
        <w:t>Vedle výše zmíněného rozporu §</w:t>
      </w:r>
      <w:r w:rsidR="002964AB">
        <w:rPr>
          <w:rFonts w:ascii="Garamond" w:hAnsi="Garamond"/>
        </w:rPr>
        <w:t> </w:t>
      </w:r>
      <w:r w:rsidRPr="00B24DF1">
        <w:rPr>
          <w:rFonts w:ascii="Garamond" w:hAnsi="Garamond"/>
        </w:rPr>
        <w:t>6</w:t>
      </w:r>
      <w:r w:rsidR="002964AB">
        <w:rPr>
          <w:rFonts w:ascii="Garamond" w:hAnsi="Garamond"/>
        </w:rPr>
        <w:t> </w:t>
      </w:r>
      <w:r w:rsidRPr="00B24DF1">
        <w:rPr>
          <w:rFonts w:ascii="Garamond" w:hAnsi="Garamond"/>
        </w:rPr>
        <w:t>odst. 3 zákona o</w:t>
      </w:r>
      <w:r w:rsidR="00D51EB9" w:rsidRPr="00B24DF1">
        <w:rPr>
          <w:rFonts w:ascii="Garamond" w:hAnsi="Garamond"/>
        </w:rPr>
        <w:t> </w:t>
      </w:r>
      <w:r w:rsidRPr="00B24DF1">
        <w:rPr>
          <w:rFonts w:ascii="Garamond" w:hAnsi="Garamond"/>
        </w:rPr>
        <w:t>auditorech s právem na</w:t>
      </w:r>
      <w:r w:rsidR="0011703A">
        <w:rPr>
          <w:rFonts w:ascii="Garamond" w:hAnsi="Garamond"/>
        </w:rPr>
        <w:t> </w:t>
      </w:r>
      <w:r w:rsidRPr="00B24DF1">
        <w:rPr>
          <w:rFonts w:ascii="Garamond" w:hAnsi="Garamond"/>
        </w:rPr>
        <w:t xml:space="preserve">svobodný výkon povolání a podnikání lze tedy poukázat i na porušení zásady rovnosti </w:t>
      </w:r>
      <w:r w:rsidR="006F3EB6">
        <w:rPr>
          <w:rFonts w:ascii="Garamond" w:hAnsi="Garamond"/>
        </w:rPr>
        <w:t xml:space="preserve">v právech ve smyslu čl. 1 věty prvé Listiny, resp. jejího čl. </w:t>
      </w:r>
      <w:r w:rsidR="00BE13E3">
        <w:rPr>
          <w:rFonts w:ascii="Garamond" w:hAnsi="Garamond"/>
        </w:rPr>
        <w:t xml:space="preserve">3 odst. 1. </w:t>
      </w:r>
    </w:p>
    <w:p w14:paraId="48F7CE87" w14:textId="77777777" w:rsidR="00BE13E3" w:rsidRDefault="00BE13E3" w:rsidP="00BE13E3">
      <w:pPr>
        <w:pStyle w:val="Odstavecseseznamem"/>
        <w:rPr>
          <w:rFonts w:ascii="Garamond" w:hAnsi="Garamond"/>
        </w:rPr>
      </w:pPr>
    </w:p>
    <w:p w14:paraId="3AD02FBE" w14:textId="0118AE9D" w:rsidR="00DC7CC2" w:rsidRPr="00B24DF1" w:rsidRDefault="00D51EB9" w:rsidP="0028422A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Garamond" w:hAnsi="Garamond" w:cs="Arial"/>
        </w:rPr>
      </w:pPr>
      <w:r w:rsidRPr="00B24DF1">
        <w:rPr>
          <w:rFonts w:ascii="Garamond" w:eastAsiaTheme="minorHAnsi" w:hAnsi="Garamond" w:cs="TimesNewRoman"/>
          <w:lang w:eastAsia="en-US"/>
        </w:rPr>
        <w:t xml:space="preserve">V neposlední řadě považuje Nejvyšší správní soud za </w:t>
      </w:r>
      <w:r w:rsidR="0090111F" w:rsidRPr="00B24DF1">
        <w:rPr>
          <w:rFonts w:ascii="Garamond" w:eastAsiaTheme="minorHAnsi" w:hAnsi="Garamond" w:cs="TimesNewRoman"/>
          <w:lang w:eastAsia="en-US"/>
        </w:rPr>
        <w:t xml:space="preserve">důležité připomenout </w:t>
      </w:r>
      <w:r w:rsidRPr="00B24DF1">
        <w:rPr>
          <w:rFonts w:ascii="Garamond" w:eastAsiaTheme="minorHAnsi" w:hAnsi="Garamond" w:cs="TimesNewRoman"/>
          <w:lang w:eastAsia="en-US"/>
        </w:rPr>
        <w:t xml:space="preserve">i tzv. </w:t>
      </w:r>
      <w:r w:rsidR="004E1AEB" w:rsidRPr="00B24DF1">
        <w:rPr>
          <w:rFonts w:ascii="Garamond" w:eastAsiaTheme="minorHAnsi" w:hAnsi="Garamond" w:cs="TimesNewRoman"/>
          <w:i/>
          <w:iCs/>
          <w:lang w:eastAsia="en-US"/>
        </w:rPr>
        <w:t>stand-still</w:t>
      </w:r>
      <w:r w:rsidR="004E1AEB" w:rsidRPr="00B24DF1">
        <w:rPr>
          <w:rFonts w:ascii="Garamond" w:eastAsiaTheme="minorHAnsi" w:hAnsi="Garamond" w:cs="TimesNewRoman"/>
          <w:lang w:eastAsia="en-US"/>
        </w:rPr>
        <w:t xml:space="preserve"> doktrínu, dle které se uplatňuje princip zachování již dosažené </w:t>
      </w:r>
      <w:r w:rsidR="00E5166E" w:rsidRPr="00B24DF1">
        <w:rPr>
          <w:rFonts w:ascii="Garamond" w:eastAsiaTheme="minorHAnsi" w:hAnsi="Garamond" w:cs="TimesNewRoman"/>
          <w:lang w:eastAsia="en-US"/>
        </w:rPr>
        <w:t xml:space="preserve">úrovně ochrany základních práv; viz nález </w:t>
      </w:r>
      <w:r w:rsidR="0090111F" w:rsidRPr="00B24DF1">
        <w:rPr>
          <w:rFonts w:ascii="Garamond" w:eastAsiaTheme="minorHAnsi" w:hAnsi="Garamond" w:cs="TimesNewRoman"/>
          <w:lang w:eastAsia="en-US"/>
        </w:rPr>
        <w:t>ze dne 18. 12. 2018, sp. zn. Pl. ÚS 4/18, č. 30/2019 Sb., v němž Ústavní soud odmítl, že</w:t>
      </w:r>
      <w:r w:rsidR="0028422A" w:rsidRPr="00B24DF1">
        <w:rPr>
          <w:rFonts w:ascii="Garamond" w:eastAsiaTheme="minorHAnsi" w:hAnsi="Garamond" w:cs="TimesNewRoman"/>
          <w:lang w:eastAsia="en-US"/>
        </w:rPr>
        <w:t> </w:t>
      </w:r>
      <w:r w:rsidR="0090111F" w:rsidRPr="00B24DF1">
        <w:rPr>
          <w:rFonts w:ascii="Garamond" w:eastAsiaTheme="minorHAnsi" w:hAnsi="Garamond" w:cs="TimesNewRoman"/>
          <w:lang w:eastAsia="en-US"/>
        </w:rPr>
        <w:t xml:space="preserve">by bylo </w:t>
      </w:r>
      <w:r w:rsidR="0090111F" w:rsidRPr="00B24DF1">
        <w:rPr>
          <w:rFonts w:ascii="Garamond" w:hAnsi="Garamond" w:cs="Arial"/>
        </w:rPr>
        <w:t xml:space="preserve">možné z českého ústavního pořádku </w:t>
      </w:r>
      <w:r w:rsidR="0028422A" w:rsidRPr="00B24DF1">
        <w:rPr>
          <w:rFonts w:ascii="Garamond" w:hAnsi="Garamond" w:cs="Arial"/>
        </w:rPr>
        <w:t xml:space="preserve">dovodit </w:t>
      </w:r>
      <w:r w:rsidR="0090111F" w:rsidRPr="00B24DF1">
        <w:rPr>
          <w:rFonts w:ascii="Garamond" w:hAnsi="Garamond" w:cs="Arial"/>
        </w:rPr>
        <w:t xml:space="preserve">absolutní obecnou aplikaci </w:t>
      </w:r>
      <w:r w:rsidR="0090111F" w:rsidRPr="00B24DF1">
        <w:rPr>
          <w:rFonts w:ascii="Garamond" w:hAnsi="Garamond" w:cs="Arial"/>
          <w:i/>
          <w:iCs/>
        </w:rPr>
        <w:t>stand-still</w:t>
      </w:r>
      <w:r w:rsidR="0090111F" w:rsidRPr="00B24DF1">
        <w:rPr>
          <w:rFonts w:ascii="Garamond" w:hAnsi="Garamond" w:cs="Arial"/>
        </w:rPr>
        <w:t xml:space="preserve"> doktríny u hmotněprávní ochrany základních práv</w:t>
      </w:r>
      <w:r w:rsidR="0028422A" w:rsidRPr="00B24DF1">
        <w:rPr>
          <w:rFonts w:ascii="Garamond" w:hAnsi="Garamond" w:cs="Arial"/>
        </w:rPr>
        <w:t xml:space="preserve">. </w:t>
      </w:r>
      <w:r w:rsidR="00DC7CC2" w:rsidRPr="00B24DF1">
        <w:rPr>
          <w:rFonts w:ascii="Garamond" w:hAnsi="Garamond" w:cs="Arial"/>
        </w:rPr>
        <w:t>Připustil však, že s odkazem na podstatné náležitosti demokratického právního státu (</w:t>
      </w:r>
      <w:hyperlink r:id="rId14" w:history="1">
        <w:r w:rsidR="00DC7CC2" w:rsidRPr="00B24DF1">
          <w:rPr>
            <w:rFonts w:ascii="Garamond" w:hAnsi="Garamond" w:cs="Arial"/>
          </w:rPr>
          <w:t>čl.</w:t>
        </w:r>
        <w:r w:rsidR="0028422A" w:rsidRPr="00B24DF1">
          <w:rPr>
            <w:rFonts w:ascii="Garamond" w:hAnsi="Garamond" w:cs="Arial"/>
          </w:rPr>
          <w:t> </w:t>
        </w:r>
        <w:r w:rsidR="00DC7CC2" w:rsidRPr="00B24DF1">
          <w:rPr>
            <w:rFonts w:ascii="Garamond" w:hAnsi="Garamond" w:cs="Arial"/>
          </w:rPr>
          <w:t>9 odst. 2 Ústavy</w:t>
        </w:r>
      </w:hyperlink>
      <w:r w:rsidR="00DC7CC2" w:rsidRPr="00B24DF1">
        <w:rPr>
          <w:rFonts w:ascii="Garamond" w:hAnsi="Garamond" w:cs="Arial"/>
        </w:rPr>
        <w:t xml:space="preserve">) </w:t>
      </w:r>
      <w:r w:rsidR="0026502E">
        <w:rPr>
          <w:rFonts w:ascii="Garamond" w:hAnsi="Garamond" w:cs="Arial"/>
        </w:rPr>
        <w:t xml:space="preserve">tuto doktrínu </w:t>
      </w:r>
      <w:r w:rsidR="00DC7CC2" w:rsidRPr="00B24DF1">
        <w:rPr>
          <w:rFonts w:ascii="Garamond" w:hAnsi="Garamond" w:cs="Arial"/>
        </w:rPr>
        <w:t xml:space="preserve">Ústavní soud </w:t>
      </w:r>
      <w:r w:rsidR="0026502E">
        <w:rPr>
          <w:rFonts w:ascii="Garamond" w:hAnsi="Garamond" w:cs="Arial"/>
        </w:rPr>
        <w:t xml:space="preserve">akceptoval </w:t>
      </w:r>
      <w:r w:rsidR="00DC7CC2" w:rsidRPr="00B24DF1">
        <w:rPr>
          <w:rFonts w:ascii="Garamond" w:hAnsi="Garamond" w:cs="Arial"/>
        </w:rPr>
        <w:t>u</w:t>
      </w:r>
      <w:r w:rsidR="0028422A" w:rsidRPr="00B24DF1">
        <w:rPr>
          <w:rFonts w:ascii="Garamond" w:hAnsi="Garamond" w:cs="Arial"/>
        </w:rPr>
        <w:t> </w:t>
      </w:r>
      <w:r w:rsidR="00DC7CC2" w:rsidRPr="00B24DF1">
        <w:rPr>
          <w:rFonts w:ascii="Garamond" w:hAnsi="Garamond" w:cs="Arial"/>
        </w:rPr>
        <w:t>procedurální úrovně ochrany základních práv a svobod</w:t>
      </w:r>
      <w:r w:rsidR="0028422A" w:rsidRPr="00B24DF1">
        <w:rPr>
          <w:rFonts w:ascii="Garamond" w:hAnsi="Garamond" w:cs="Arial"/>
        </w:rPr>
        <w:t xml:space="preserve"> (</w:t>
      </w:r>
      <w:r w:rsidR="0026502E">
        <w:rPr>
          <w:rFonts w:ascii="Garamond" w:hAnsi="Garamond" w:cs="Arial"/>
        </w:rPr>
        <w:t>v</w:t>
      </w:r>
      <w:r w:rsidR="0028422A" w:rsidRPr="00B24DF1">
        <w:rPr>
          <w:rFonts w:ascii="Garamond" w:hAnsi="Garamond" w:cs="Arial"/>
        </w:rPr>
        <w:t xml:space="preserve">iz nález </w:t>
      </w:r>
      <w:r w:rsidR="00DC7CC2" w:rsidRPr="00B24DF1">
        <w:rPr>
          <w:rFonts w:ascii="Garamond" w:hAnsi="Garamond" w:cs="Arial"/>
        </w:rPr>
        <w:t>ze dne 25. 6. 2002</w:t>
      </w:r>
      <w:r w:rsidR="0028422A" w:rsidRPr="00B24DF1">
        <w:rPr>
          <w:rFonts w:ascii="Garamond" w:hAnsi="Garamond" w:cs="Arial"/>
        </w:rPr>
        <w:t xml:space="preserve">, </w:t>
      </w:r>
      <w:r w:rsidR="00DC7CC2" w:rsidRPr="00B24DF1">
        <w:rPr>
          <w:rFonts w:ascii="Garamond" w:hAnsi="Garamond" w:cs="Arial"/>
        </w:rPr>
        <w:t>sp.</w:t>
      </w:r>
      <w:r w:rsidR="0028422A" w:rsidRPr="00B24DF1">
        <w:rPr>
          <w:rFonts w:ascii="Garamond" w:hAnsi="Garamond" w:cs="Arial"/>
        </w:rPr>
        <w:t> </w:t>
      </w:r>
      <w:r w:rsidR="00DC7CC2" w:rsidRPr="00B24DF1">
        <w:rPr>
          <w:rFonts w:ascii="Garamond" w:hAnsi="Garamond" w:cs="Arial"/>
        </w:rPr>
        <w:t>zn.</w:t>
      </w:r>
      <w:r w:rsidR="0028422A" w:rsidRPr="00B24DF1">
        <w:rPr>
          <w:rFonts w:ascii="Garamond" w:hAnsi="Garamond" w:cs="Arial"/>
        </w:rPr>
        <w:t> </w:t>
      </w:r>
      <w:r w:rsidR="00DC7CC2" w:rsidRPr="00B24DF1">
        <w:rPr>
          <w:rFonts w:ascii="Garamond" w:hAnsi="Garamond" w:cs="Arial"/>
        </w:rPr>
        <w:t>Pl. ÚS 36/01</w:t>
      </w:r>
      <w:r w:rsidR="0028422A" w:rsidRPr="00B24DF1">
        <w:rPr>
          <w:rFonts w:ascii="Garamond" w:hAnsi="Garamond" w:cs="Arial"/>
        </w:rPr>
        <w:t xml:space="preserve">, č. </w:t>
      </w:r>
      <w:hyperlink r:id="rId15" w:history="1">
        <w:r w:rsidR="00DC7CC2" w:rsidRPr="00B24DF1">
          <w:rPr>
            <w:rFonts w:ascii="Garamond" w:hAnsi="Garamond" w:cs="Arial"/>
          </w:rPr>
          <w:t>403/2002 Sb.</w:t>
        </w:r>
      </w:hyperlink>
      <w:r w:rsidR="00DC7CC2" w:rsidRPr="00B24DF1">
        <w:rPr>
          <w:rFonts w:ascii="Garamond" w:hAnsi="Garamond" w:cs="Arial"/>
        </w:rPr>
        <w:t>)</w:t>
      </w:r>
      <w:r w:rsidR="0028422A" w:rsidRPr="00B24DF1">
        <w:rPr>
          <w:rFonts w:ascii="Garamond" w:hAnsi="Garamond" w:cs="Arial"/>
        </w:rPr>
        <w:t xml:space="preserve">. </w:t>
      </w:r>
      <w:r w:rsidR="00DC7CC2" w:rsidRPr="00B24DF1">
        <w:rPr>
          <w:rFonts w:ascii="Garamond" w:eastAsiaTheme="minorHAnsi" w:hAnsi="Garamond" w:cs="TimesNewRoman"/>
          <w:lang w:eastAsia="en-US"/>
        </w:rPr>
        <w:t>A právě o to v případě stěžovatelky jde – podstatou</w:t>
      </w:r>
      <w:r w:rsidR="00025B96">
        <w:rPr>
          <w:rFonts w:ascii="Garamond" w:eastAsiaTheme="minorHAnsi" w:hAnsi="Garamond" w:cs="TimesNewRoman"/>
          <w:lang w:eastAsia="en-US"/>
        </w:rPr>
        <w:t xml:space="preserve"> její </w:t>
      </w:r>
      <w:r w:rsidR="0026502E">
        <w:rPr>
          <w:rFonts w:ascii="Garamond" w:eastAsiaTheme="minorHAnsi" w:hAnsi="Garamond" w:cs="TimesNewRoman"/>
          <w:lang w:eastAsia="en-US"/>
        </w:rPr>
        <w:t xml:space="preserve">věci </w:t>
      </w:r>
      <w:r w:rsidR="0028422A" w:rsidRPr="00B24DF1">
        <w:rPr>
          <w:rFonts w:ascii="Garamond" w:eastAsiaTheme="minorHAnsi" w:hAnsi="Garamond" w:cs="TimesNewRoman"/>
          <w:lang w:eastAsia="en-US"/>
        </w:rPr>
        <w:t xml:space="preserve">je totiž </w:t>
      </w:r>
      <w:r w:rsidR="00025B96">
        <w:rPr>
          <w:rFonts w:ascii="Garamond" w:eastAsiaTheme="minorHAnsi" w:hAnsi="Garamond" w:cs="TimesNewRoman"/>
          <w:lang w:eastAsia="en-US"/>
        </w:rPr>
        <w:t xml:space="preserve">otázka </w:t>
      </w:r>
      <w:r w:rsidR="0028422A" w:rsidRPr="00B24DF1">
        <w:rPr>
          <w:rFonts w:ascii="Garamond" w:eastAsiaTheme="minorHAnsi" w:hAnsi="Garamond" w:cs="TimesNewRoman"/>
          <w:lang w:eastAsia="en-US"/>
        </w:rPr>
        <w:t>procesní ochran</w:t>
      </w:r>
      <w:r w:rsidR="00025B96">
        <w:rPr>
          <w:rFonts w:ascii="Garamond" w:eastAsiaTheme="minorHAnsi" w:hAnsi="Garamond" w:cs="TimesNewRoman"/>
          <w:lang w:eastAsia="en-US"/>
        </w:rPr>
        <w:t xml:space="preserve">y </w:t>
      </w:r>
      <w:r w:rsidR="00DC7CC2" w:rsidRPr="00B24DF1">
        <w:rPr>
          <w:rFonts w:ascii="Garamond" w:eastAsiaTheme="minorHAnsi" w:hAnsi="Garamond" w:cs="TimesNewRoman"/>
          <w:lang w:eastAsia="en-US"/>
        </w:rPr>
        <w:t xml:space="preserve">v podobě </w:t>
      </w:r>
      <w:r w:rsidR="0090111F" w:rsidRPr="00B24DF1">
        <w:rPr>
          <w:rFonts w:ascii="Garamond" w:hAnsi="Garamond" w:cs="Arial"/>
        </w:rPr>
        <w:t xml:space="preserve">možnosti správní úvahy rozhodujícího orgánu, </w:t>
      </w:r>
      <w:r w:rsidR="0028422A" w:rsidRPr="00B24DF1">
        <w:rPr>
          <w:rFonts w:ascii="Garamond" w:hAnsi="Garamond" w:cs="Arial"/>
        </w:rPr>
        <w:t xml:space="preserve">podobně jako je tomu u jiných srovnatelných </w:t>
      </w:r>
      <w:r w:rsidR="0090111F" w:rsidRPr="00B24DF1">
        <w:rPr>
          <w:rFonts w:ascii="Garamond" w:hAnsi="Garamond" w:cs="Arial"/>
        </w:rPr>
        <w:t>profesí</w:t>
      </w:r>
      <w:r w:rsidR="0028422A" w:rsidRPr="00B24DF1">
        <w:rPr>
          <w:rFonts w:ascii="Garamond" w:hAnsi="Garamond" w:cs="Arial"/>
        </w:rPr>
        <w:t xml:space="preserve">; srov. shora </w:t>
      </w:r>
      <w:r w:rsidR="00DC7CC2" w:rsidRPr="00B24DF1">
        <w:rPr>
          <w:rFonts w:ascii="Garamond" w:hAnsi="Garamond" w:cs="Arial"/>
        </w:rPr>
        <w:t xml:space="preserve">uvedený přehled, jakož i genezi </w:t>
      </w:r>
      <w:r w:rsidR="0028422A" w:rsidRPr="00B24DF1">
        <w:rPr>
          <w:rFonts w:ascii="Garamond" w:hAnsi="Garamond" w:cs="Arial"/>
        </w:rPr>
        <w:t>relevantní právní úpravy</w:t>
      </w:r>
      <w:r w:rsidR="0090111F" w:rsidRPr="00B24DF1">
        <w:rPr>
          <w:rFonts w:ascii="Garamond" w:hAnsi="Garamond" w:cs="Arial"/>
        </w:rPr>
        <w:t xml:space="preserve">, </w:t>
      </w:r>
      <w:r w:rsidR="00DC7CC2" w:rsidRPr="00B24DF1">
        <w:rPr>
          <w:rFonts w:ascii="Garamond" w:hAnsi="Garamond" w:cs="Arial"/>
        </w:rPr>
        <w:t>z</w:t>
      </w:r>
      <w:r w:rsidR="0028422A" w:rsidRPr="00B24DF1">
        <w:rPr>
          <w:rFonts w:ascii="Garamond" w:hAnsi="Garamond" w:cs="Arial"/>
        </w:rPr>
        <w:t> </w:t>
      </w:r>
      <w:r w:rsidR="00DC7CC2" w:rsidRPr="00B24DF1">
        <w:rPr>
          <w:rFonts w:ascii="Garamond" w:hAnsi="Garamond" w:cs="Arial"/>
        </w:rPr>
        <w:t>níž</w:t>
      </w:r>
      <w:r w:rsidR="0028422A" w:rsidRPr="00B24DF1">
        <w:rPr>
          <w:rFonts w:ascii="Garamond" w:hAnsi="Garamond" w:cs="Arial"/>
        </w:rPr>
        <w:t xml:space="preserve"> je zřejmé, že v minulosti taková úvaha byla</w:t>
      </w:r>
      <w:r w:rsidR="00E50132" w:rsidRPr="00E50132">
        <w:rPr>
          <w:rFonts w:ascii="Garamond" w:hAnsi="Garamond" w:cs="Arial"/>
        </w:rPr>
        <w:t xml:space="preserve"> </w:t>
      </w:r>
      <w:r w:rsidR="00E50132" w:rsidRPr="00B24DF1">
        <w:rPr>
          <w:rFonts w:ascii="Garamond" w:hAnsi="Garamond" w:cs="Arial"/>
        </w:rPr>
        <w:t>možná</w:t>
      </w:r>
      <w:r w:rsidR="0028422A" w:rsidRPr="00B24DF1">
        <w:rPr>
          <w:rFonts w:ascii="Garamond" w:hAnsi="Garamond" w:cs="Arial"/>
        </w:rPr>
        <w:t xml:space="preserve">. </w:t>
      </w:r>
      <w:r w:rsidR="00E50132">
        <w:rPr>
          <w:rFonts w:ascii="Garamond" w:hAnsi="Garamond" w:cs="Arial"/>
        </w:rPr>
        <w:t>Ovšem n</w:t>
      </w:r>
      <w:r w:rsidR="00DC7CC2" w:rsidRPr="00B24DF1">
        <w:rPr>
          <w:rFonts w:ascii="Garamond" w:hAnsi="Garamond" w:cs="Arial"/>
        </w:rPr>
        <w:t>ásledně zákon</w:t>
      </w:r>
      <w:r w:rsidR="0028422A" w:rsidRPr="00B24DF1">
        <w:rPr>
          <w:rFonts w:ascii="Garamond" w:hAnsi="Garamond" w:cs="Arial"/>
        </w:rPr>
        <w:t xml:space="preserve">odárce právní úpravu zpřísnil, aniž k tomu uvedl jakékoli důvody, natož důvody přesvědčivé. </w:t>
      </w:r>
      <w:r w:rsidR="00DC7CC2" w:rsidRPr="00B24DF1">
        <w:rPr>
          <w:rFonts w:ascii="Garamond" w:hAnsi="Garamond" w:cs="Arial"/>
        </w:rPr>
        <w:t>A ani N</w:t>
      </w:r>
      <w:r w:rsidR="0028422A" w:rsidRPr="00B24DF1">
        <w:rPr>
          <w:rFonts w:ascii="Garamond" w:hAnsi="Garamond" w:cs="Arial"/>
        </w:rPr>
        <w:t>ejvyšší správní soud ž</w:t>
      </w:r>
      <w:r w:rsidR="00DC7CC2" w:rsidRPr="00B24DF1">
        <w:rPr>
          <w:rFonts w:ascii="Garamond" w:hAnsi="Garamond" w:cs="Arial"/>
        </w:rPr>
        <w:t>ádn</w:t>
      </w:r>
      <w:r w:rsidR="00E50132">
        <w:rPr>
          <w:rFonts w:ascii="Garamond" w:hAnsi="Garamond" w:cs="Arial"/>
        </w:rPr>
        <w:t>é</w:t>
      </w:r>
      <w:r w:rsidR="0028422A" w:rsidRPr="00B24DF1">
        <w:rPr>
          <w:rFonts w:ascii="Garamond" w:hAnsi="Garamond" w:cs="Arial"/>
        </w:rPr>
        <w:t xml:space="preserve"> takov</w:t>
      </w:r>
      <w:r w:rsidR="0026502E">
        <w:rPr>
          <w:rFonts w:ascii="Garamond" w:hAnsi="Garamond" w:cs="Arial"/>
        </w:rPr>
        <w:t xml:space="preserve">é důvody odlišného zacházení s auditory </w:t>
      </w:r>
      <w:r w:rsidR="0028422A" w:rsidRPr="00B24DF1">
        <w:rPr>
          <w:rFonts w:ascii="Garamond" w:hAnsi="Garamond" w:cs="Arial"/>
        </w:rPr>
        <w:t>neshledal.</w:t>
      </w:r>
    </w:p>
    <w:p w14:paraId="54595998" w14:textId="77777777" w:rsidR="0028422A" w:rsidRPr="00CE34D5" w:rsidRDefault="0028422A" w:rsidP="0028422A">
      <w:pPr>
        <w:widowControl w:val="0"/>
        <w:autoSpaceDE w:val="0"/>
        <w:autoSpaceDN w:val="0"/>
        <w:adjustRightInd w:val="0"/>
        <w:jc w:val="both"/>
        <w:rPr>
          <w:rFonts w:ascii="Garamond" w:hAnsi="Garamond" w:cs="Arial"/>
        </w:rPr>
      </w:pPr>
    </w:p>
    <w:p w14:paraId="6E77018E" w14:textId="2DE6E5B4" w:rsidR="00CE34D5" w:rsidRPr="00CE34D5" w:rsidRDefault="0028422A" w:rsidP="00B01CD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Garamond" w:hAnsi="Garamond" w:cs="Arial"/>
        </w:rPr>
      </w:pPr>
      <w:r w:rsidRPr="00CE34D5">
        <w:rPr>
          <w:rFonts w:ascii="Garamond" w:hAnsi="Garamond" w:cs="Arial"/>
        </w:rPr>
        <w:t>Z hlediska stěžovatelkou v kasační stížnosti vzpomenuté</w:t>
      </w:r>
      <w:r w:rsidR="00E50132">
        <w:rPr>
          <w:rFonts w:ascii="Garamond" w:hAnsi="Garamond" w:cs="Arial"/>
        </w:rPr>
        <w:t xml:space="preserve"> </w:t>
      </w:r>
      <w:r w:rsidRPr="00CE34D5">
        <w:rPr>
          <w:rFonts w:ascii="Garamond" w:hAnsi="Garamond" w:cs="Arial"/>
        </w:rPr>
        <w:t xml:space="preserve">presumpce neviny </w:t>
      </w:r>
      <w:r w:rsidR="00E50132">
        <w:rPr>
          <w:rFonts w:ascii="Garamond" w:hAnsi="Garamond" w:cs="Arial"/>
        </w:rPr>
        <w:t>(</w:t>
      </w:r>
      <w:r w:rsidRPr="00CE34D5">
        <w:rPr>
          <w:rFonts w:ascii="Garamond" w:hAnsi="Garamond" w:cs="Arial"/>
        </w:rPr>
        <w:t>čl.</w:t>
      </w:r>
      <w:r w:rsidR="00E50132">
        <w:rPr>
          <w:rFonts w:ascii="Garamond" w:hAnsi="Garamond" w:cs="Arial"/>
        </w:rPr>
        <w:t> </w:t>
      </w:r>
      <w:r w:rsidRPr="00CE34D5">
        <w:rPr>
          <w:rFonts w:ascii="Garamond" w:hAnsi="Garamond" w:cs="Arial"/>
        </w:rPr>
        <w:t>40 odst. 2 Listiny</w:t>
      </w:r>
      <w:r w:rsidR="00E50132">
        <w:rPr>
          <w:rFonts w:ascii="Garamond" w:hAnsi="Garamond" w:cs="Arial"/>
        </w:rPr>
        <w:t>)</w:t>
      </w:r>
      <w:r w:rsidRPr="00CE34D5">
        <w:rPr>
          <w:rFonts w:ascii="Garamond" w:hAnsi="Garamond" w:cs="Arial"/>
        </w:rPr>
        <w:t xml:space="preserve"> naopak Nejvyšší správní soud problém nevidí. </w:t>
      </w:r>
      <w:r w:rsidR="00350C03" w:rsidRPr="00CE34D5">
        <w:rPr>
          <w:rFonts w:ascii="Garamond" w:hAnsi="Garamond" w:cs="Arial"/>
        </w:rPr>
        <w:t>Využitím institutu pozastavení výkonu auditorské činnosti není předjímán výsledek probíhajícího trestního řízení</w:t>
      </w:r>
      <w:r w:rsidR="001E275A" w:rsidRPr="00CE34D5">
        <w:rPr>
          <w:rFonts w:ascii="Garamond" w:hAnsi="Garamond" w:cs="Arial"/>
        </w:rPr>
        <w:t>. R</w:t>
      </w:r>
      <w:r w:rsidR="00350C03" w:rsidRPr="00CE34D5">
        <w:rPr>
          <w:rFonts w:ascii="Garamond" w:hAnsi="Garamond" w:cs="Arial"/>
        </w:rPr>
        <w:t>ealizuje se preventivní funkce tohoto institutu, která</w:t>
      </w:r>
      <w:r w:rsidR="002964AB" w:rsidRPr="00CE34D5">
        <w:rPr>
          <w:rFonts w:ascii="Garamond" w:hAnsi="Garamond" w:cs="Arial"/>
        </w:rPr>
        <w:t xml:space="preserve"> </w:t>
      </w:r>
      <w:r w:rsidR="00350C03" w:rsidRPr="00CE34D5">
        <w:rPr>
          <w:rFonts w:ascii="Garamond" w:hAnsi="Garamond" w:cs="Arial"/>
        </w:rPr>
        <w:t>jistě může mít v praxi své opodstatnění, avšak za podmínky zachování možnosti správního uvážení</w:t>
      </w:r>
      <w:r w:rsidR="002964AB" w:rsidRPr="00CE34D5">
        <w:rPr>
          <w:rFonts w:ascii="Garamond" w:hAnsi="Garamond" w:cs="Arial"/>
        </w:rPr>
        <w:t xml:space="preserve"> </w:t>
      </w:r>
      <w:r w:rsidR="007E77D7" w:rsidRPr="00CE34D5">
        <w:rPr>
          <w:rFonts w:ascii="Garamond" w:hAnsi="Garamond" w:cs="Arial"/>
        </w:rPr>
        <w:t xml:space="preserve">vycházejícího </w:t>
      </w:r>
      <w:r w:rsidR="00E50132">
        <w:rPr>
          <w:rFonts w:ascii="Garamond" w:hAnsi="Garamond" w:cs="Arial"/>
        </w:rPr>
        <w:t>z</w:t>
      </w:r>
      <w:r w:rsidR="007E77D7" w:rsidRPr="00CE34D5">
        <w:rPr>
          <w:rFonts w:ascii="Garamond" w:hAnsi="Garamond" w:cs="Arial"/>
        </w:rPr>
        <w:t xml:space="preserve"> </w:t>
      </w:r>
      <w:r w:rsidR="002964AB" w:rsidRPr="00CE34D5">
        <w:rPr>
          <w:rFonts w:ascii="Garamond" w:hAnsi="Garamond" w:cs="Arial"/>
        </w:rPr>
        <w:t>jeho nezbytnosti a</w:t>
      </w:r>
      <w:r w:rsidR="00AC4EBB" w:rsidRPr="00CE34D5">
        <w:rPr>
          <w:rFonts w:ascii="Garamond" w:hAnsi="Garamond" w:cs="Arial"/>
        </w:rPr>
        <w:t> </w:t>
      </w:r>
      <w:r w:rsidR="002964AB" w:rsidRPr="00CE34D5">
        <w:rPr>
          <w:rFonts w:ascii="Garamond" w:hAnsi="Garamond" w:cs="Arial"/>
        </w:rPr>
        <w:t xml:space="preserve">přiměřenosti. </w:t>
      </w:r>
      <w:r w:rsidR="007E77D7" w:rsidRPr="00CE34D5">
        <w:rPr>
          <w:rFonts w:ascii="Garamond" w:hAnsi="Garamond" w:cs="Arial"/>
        </w:rPr>
        <w:t>Nelze jít „ve jménu prevence</w:t>
      </w:r>
      <w:r w:rsidR="00E50132">
        <w:rPr>
          <w:rFonts w:ascii="Garamond" w:hAnsi="Garamond" w:cs="Arial"/>
        </w:rPr>
        <w:t xml:space="preserve">“ a veřejného zájmu </w:t>
      </w:r>
      <w:r w:rsidR="007E77D7" w:rsidRPr="00CE34D5">
        <w:rPr>
          <w:rFonts w:ascii="Garamond" w:hAnsi="Garamond" w:cs="Arial"/>
          <w:i/>
          <w:iCs/>
        </w:rPr>
        <w:t>ad ultimo</w:t>
      </w:r>
      <w:r w:rsidR="007E77D7" w:rsidRPr="00CE34D5">
        <w:rPr>
          <w:rFonts w:ascii="Garamond" w:hAnsi="Garamond" w:cs="Arial"/>
        </w:rPr>
        <w:t xml:space="preserve"> a akceptovat právní úpravu, která naprosto zásadně zasahuje do života auditora (stěžovatelky), aniž je zde </w:t>
      </w:r>
      <w:r w:rsidR="00AC4EBB" w:rsidRPr="00CE34D5">
        <w:rPr>
          <w:rFonts w:ascii="Garamond" w:hAnsi="Garamond" w:cs="Arial"/>
        </w:rPr>
        <w:t xml:space="preserve">připuštěna jakákoli </w:t>
      </w:r>
      <w:r w:rsidR="00690120" w:rsidRPr="00CE34D5">
        <w:rPr>
          <w:rFonts w:ascii="Garamond" w:hAnsi="Garamond" w:cs="Arial"/>
        </w:rPr>
        <w:t>individualizace</w:t>
      </w:r>
      <w:r w:rsidR="00E50132">
        <w:rPr>
          <w:rFonts w:ascii="Garamond" w:hAnsi="Garamond" w:cs="Arial"/>
        </w:rPr>
        <w:t xml:space="preserve"> daného případu </w:t>
      </w:r>
      <w:r w:rsidR="00690120" w:rsidRPr="00CE34D5">
        <w:rPr>
          <w:rFonts w:ascii="Garamond" w:hAnsi="Garamond" w:cs="Arial"/>
        </w:rPr>
        <w:t>v rámci správní úvahy.</w:t>
      </w:r>
    </w:p>
    <w:p w14:paraId="6683A04A" w14:textId="77777777" w:rsidR="00CE34D5" w:rsidRPr="00CE34D5" w:rsidRDefault="00CE34D5" w:rsidP="00CE34D5">
      <w:pPr>
        <w:pStyle w:val="Odstavecseseznamem"/>
        <w:rPr>
          <w:rFonts w:ascii="Garamond" w:hAnsi="Garamond" w:cs="Arial"/>
        </w:rPr>
      </w:pPr>
    </w:p>
    <w:p w14:paraId="4B9528B1" w14:textId="5ECDB7B9" w:rsidR="00CE34D5" w:rsidRPr="00E50132" w:rsidRDefault="00AC4EBB" w:rsidP="002268C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Garamond" w:hAnsi="Garamond" w:cs="Arial"/>
        </w:rPr>
      </w:pPr>
      <w:r w:rsidRPr="00E50132">
        <w:rPr>
          <w:rFonts w:ascii="Garamond" w:hAnsi="Garamond" w:cs="Arial"/>
        </w:rPr>
        <w:t xml:space="preserve">Ve výsledku vlastně § 6 odst. 3 zákona o auditorech </w:t>
      </w:r>
      <w:r w:rsidRPr="00E50132">
        <w:rPr>
          <w:rFonts w:ascii="Garamond" w:hAnsi="Garamond" w:cs="Arial"/>
          <w:i/>
          <w:iCs/>
        </w:rPr>
        <w:t>a priori</w:t>
      </w:r>
      <w:r w:rsidRPr="00E50132">
        <w:rPr>
          <w:rFonts w:ascii="Garamond" w:hAnsi="Garamond" w:cs="Arial"/>
        </w:rPr>
        <w:t xml:space="preserve"> zpochybňuje každou auditorskou společnost, ačkoli její trestní stíhání pro úmyslný trestný čin s její auditorskou činností přímo souviset nemusí, resp. nemusí ji vždy nutně diskvalifikovat z další činnosti, a to navíc na</w:t>
      </w:r>
      <w:r w:rsidR="0011703A">
        <w:rPr>
          <w:rFonts w:ascii="Garamond" w:hAnsi="Garamond" w:cs="Arial"/>
        </w:rPr>
        <w:t> </w:t>
      </w:r>
      <w:r w:rsidRPr="00E50132">
        <w:rPr>
          <w:rFonts w:ascii="Garamond" w:hAnsi="Garamond" w:cs="Arial"/>
        </w:rPr>
        <w:t>dobu, jejíž délka není zcela předvídateln</w:t>
      </w:r>
      <w:r w:rsidR="00E50132" w:rsidRPr="00E50132">
        <w:rPr>
          <w:rFonts w:ascii="Garamond" w:hAnsi="Garamond" w:cs="Arial"/>
        </w:rPr>
        <w:t>á</w:t>
      </w:r>
      <w:r w:rsidRPr="00E50132">
        <w:rPr>
          <w:rFonts w:ascii="Garamond" w:hAnsi="Garamond" w:cs="Arial"/>
        </w:rPr>
        <w:t xml:space="preserve"> a může č</w:t>
      </w:r>
      <w:r w:rsidR="00E50132" w:rsidRPr="00E50132">
        <w:rPr>
          <w:rFonts w:ascii="Garamond" w:hAnsi="Garamond" w:cs="Arial"/>
        </w:rPr>
        <w:t xml:space="preserve">ítat </w:t>
      </w:r>
      <w:r w:rsidRPr="00E50132">
        <w:rPr>
          <w:rFonts w:ascii="Garamond" w:hAnsi="Garamond" w:cs="Arial"/>
        </w:rPr>
        <w:t xml:space="preserve">i několik let; taková úprava může být likvidační pro auditorskou společnost, která v důsledku jakéhosi „stop stavu“ své činnosti </w:t>
      </w:r>
      <w:r w:rsidR="0017462E" w:rsidRPr="00E50132">
        <w:rPr>
          <w:rFonts w:ascii="Garamond" w:hAnsi="Garamond" w:cs="Arial"/>
        </w:rPr>
        <w:t>logicky přijde o klienty a případná obnova výkonu auditorské činnosti pak v praxi vůbec nemusí být možná.</w:t>
      </w:r>
      <w:r w:rsidR="00E50132">
        <w:rPr>
          <w:rFonts w:ascii="Garamond" w:hAnsi="Garamond" w:cs="Arial"/>
        </w:rPr>
        <w:t xml:space="preserve"> </w:t>
      </w:r>
      <w:r w:rsidR="0017462E" w:rsidRPr="00E50132">
        <w:rPr>
          <w:rFonts w:ascii="Garamond" w:hAnsi="Garamond" w:cs="Arial"/>
        </w:rPr>
        <w:t>Soudní ochrana je přitom velmi limitovaná, neboť se koncentruje jen na ověření formálního stavu věci, materiálně se nic neposuzuje, protože žádná správní úvaha nepředchází</w:t>
      </w:r>
      <w:r w:rsidR="00690120" w:rsidRPr="00E50132">
        <w:rPr>
          <w:rFonts w:ascii="Garamond" w:hAnsi="Garamond" w:cs="Arial"/>
        </w:rPr>
        <w:t>; viz</w:t>
      </w:r>
      <w:r w:rsidR="0089625F" w:rsidRPr="00E50132">
        <w:rPr>
          <w:rFonts w:ascii="Garamond" w:hAnsi="Garamond" w:cs="Arial"/>
        </w:rPr>
        <w:t> </w:t>
      </w:r>
      <w:r w:rsidR="00690120" w:rsidRPr="00E50132">
        <w:rPr>
          <w:rFonts w:ascii="Garamond" w:hAnsi="Garamond" w:cs="Arial"/>
          <w:i/>
          <w:iCs/>
        </w:rPr>
        <w:t>mutatis mutandis</w:t>
      </w:r>
      <w:r w:rsidR="00690120" w:rsidRPr="00E50132">
        <w:rPr>
          <w:rFonts w:ascii="Garamond" w:hAnsi="Garamond" w:cs="Arial"/>
        </w:rPr>
        <w:t xml:space="preserve"> nález ze dne 20. 5. 2008, sp. zn. Pl. ÚS 12/07, č.</w:t>
      </w:r>
      <w:r w:rsidR="0089625F" w:rsidRPr="00E50132">
        <w:rPr>
          <w:rFonts w:ascii="Garamond" w:hAnsi="Garamond" w:cs="Arial"/>
        </w:rPr>
        <w:t> </w:t>
      </w:r>
      <w:r w:rsidR="00690120" w:rsidRPr="00E50132">
        <w:rPr>
          <w:rFonts w:ascii="Garamond" w:hAnsi="Garamond" w:cs="Arial"/>
        </w:rPr>
        <w:t>355/2008 Sb., ve věc</w:t>
      </w:r>
      <w:r w:rsidR="0089625F" w:rsidRPr="00E50132">
        <w:rPr>
          <w:rFonts w:ascii="Garamond" w:hAnsi="Garamond" w:cs="Arial"/>
        </w:rPr>
        <w:t xml:space="preserve">i </w:t>
      </w:r>
      <w:r w:rsidR="00690120" w:rsidRPr="00E50132">
        <w:rPr>
          <w:rFonts w:ascii="Garamond" w:hAnsi="Garamond" w:cs="Arial"/>
        </w:rPr>
        <w:t>soudního přezkumu rozhodnutí o odepření vydání a odnětí cestovního dokladu trestně stíhan</w:t>
      </w:r>
      <w:r w:rsidR="00CE34D5" w:rsidRPr="00E50132">
        <w:rPr>
          <w:rFonts w:ascii="Garamond" w:hAnsi="Garamond" w:cs="Arial"/>
        </w:rPr>
        <w:t>é</w:t>
      </w:r>
      <w:r w:rsidR="00690120" w:rsidRPr="00E50132">
        <w:rPr>
          <w:rFonts w:ascii="Garamond" w:hAnsi="Garamond" w:cs="Arial"/>
        </w:rPr>
        <w:t xml:space="preserve"> osobě</w:t>
      </w:r>
      <w:r w:rsidR="0089625F" w:rsidRPr="00E50132">
        <w:rPr>
          <w:rFonts w:ascii="Garamond" w:hAnsi="Garamond" w:cs="Arial"/>
        </w:rPr>
        <w:t>, v němž Ústavní soud uvedl: „</w:t>
      </w:r>
      <w:r w:rsidR="0089625F" w:rsidRPr="00E50132">
        <w:rPr>
          <w:rFonts w:ascii="Garamond" w:hAnsi="Garamond" w:cs="Arial"/>
          <w:i/>
          <w:iCs/>
        </w:rPr>
        <w:t xml:space="preserve">Napadené rozhodnutí zákona o cestovních dokladech správnímu orgánu žádnou úvahu neposkytovalo, což ve svých důsledcích výrazně limitovalo možnosti jeho přezkumu správním soudem. Jinými slovy, správní soud nemohl zpochybnit rozhodnutí správního pasového orgánu v té části, ve které se odmítl zabývat </w:t>
      </w:r>
      <w:r w:rsidR="0089625F" w:rsidRPr="00E50132">
        <w:rPr>
          <w:rFonts w:ascii="Garamond" w:hAnsi="Garamond" w:cs="Arial"/>
          <w:i/>
          <w:iCs/>
        </w:rPr>
        <w:lastRenderedPageBreak/>
        <w:t>námitkami nepodřaditelnými pod napadené zákonné ustanovení, neboť opačný postup správního pasového orgánu by byl s touto normou v rozporu. Ústavní soud tedy dovozuje, že zákonodárce v napadeném ustanovení omezil právo držitele cestovního dokladu domáhat se u soudu či jiného orgánu ochrany svých práv takovým způsobem, že ústavně garantované posouzení zásahu do práv z hlediska nevyhnutelnosti či nezbytnosti omezení svobody pohybu soudem zcela vyloučil</w:t>
      </w:r>
      <w:r w:rsidR="0089625F" w:rsidRPr="00E50132">
        <w:rPr>
          <w:rFonts w:ascii="Garamond" w:hAnsi="Garamond" w:cs="Arial"/>
        </w:rPr>
        <w:t>.“</w:t>
      </w:r>
    </w:p>
    <w:p w14:paraId="204A12FC" w14:textId="77777777" w:rsidR="00CE34D5" w:rsidRPr="00CE34D5" w:rsidRDefault="00CE34D5" w:rsidP="00CE34D5">
      <w:pPr>
        <w:widowControl w:val="0"/>
        <w:autoSpaceDE w:val="0"/>
        <w:autoSpaceDN w:val="0"/>
        <w:adjustRightInd w:val="0"/>
        <w:jc w:val="both"/>
        <w:rPr>
          <w:rFonts w:ascii="Garamond" w:hAnsi="Garamond" w:cs="Arial"/>
        </w:rPr>
      </w:pPr>
    </w:p>
    <w:p w14:paraId="4F294C84" w14:textId="5D170002" w:rsidR="00CE34D5" w:rsidRDefault="00CE34D5" w:rsidP="00CE34D5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Garamond" w:hAnsi="Garamond" w:cs="Arial"/>
        </w:rPr>
      </w:pPr>
      <w:r w:rsidRPr="00CE34D5">
        <w:rPr>
          <w:rFonts w:ascii="Garamond" w:hAnsi="Garamond" w:cs="Arial"/>
        </w:rPr>
        <w:t xml:space="preserve">Obdobně je </w:t>
      </w:r>
      <w:r w:rsidR="001A3C53" w:rsidRPr="00CE34D5">
        <w:rPr>
          <w:rFonts w:ascii="Garamond" w:hAnsi="Garamond" w:cs="Arial"/>
        </w:rPr>
        <w:t>tomu i v případě stěžovatelky</w:t>
      </w:r>
      <w:r w:rsidR="0089625F" w:rsidRPr="00CE34D5">
        <w:rPr>
          <w:rFonts w:ascii="Garamond" w:hAnsi="Garamond" w:cs="Arial"/>
        </w:rPr>
        <w:t xml:space="preserve">, kdy jde o omezení </w:t>
      </w:r>
      <w:r w:rsidRPr="00CE34D5">
        <w:rPr>
          <w:rFonts w:ascii="Garamond" w:hAnsi="Garamond" w:cs="Arial"/>
        </w:rPr>
        <w:t xml:space="preserve">jejího svobodného výkonu povolání a podnikání </w:t>
      </w:r>
      <w:r w:rsidR="0089625F" w:rsidRPr="00CE34D5">
        <w:rPr>
          <w:rFonts w:ascii="Garamond" w:hAnsi="Garamond" w:cs="Arial"/>
        </w:rPr>
        <w:t xml:space="preserve">v důsledku </w:t>
      </w:r>
      <w:r w:rsidR="001A3C53" w:rsidRPr="00CE34D5">
        <w:rPr>
          <w:rFonts w:ascii="Garamond" w:hAnsi="Garamond" w:cs="Arial"/>
        </w:rPr>
        <w:t>aplikovaného § 6 odst. 3 zákona o auditorech, který svojí koncepcí popírá efektivní soudní přezkum rozhodnutí o pozastavení výkonu auditorské činnosti</w:t>
      </w:r>
      <w:r w:rsidR="00BD3171">
        <w:rPr>
          <w:rFonts w:ascii="Garamond" w:hAnsi="Garamond" w:cs="Arial"/>
        </w:rPr>
        <w:t xml:space="preserve">; to </w:t>
      </w:r>
      <w:r w:rsidR="001A3C53" w:rsidRPr="00CE34D5">
        <w:rPr>
          <w:rFonts w:ascii="Garamond" w:hAnsi="Garamond" w:cs="Arial"/>
        </w:rPr>
        <w:t xml:space="preserve">vede </w:t>
      </w:r>
      <w:r w:rsidR="0089625F" w:rsidRPr="00CE34D5">
        <w:rPr>
          <w:rFonts w:ascii="Garamond" w:hAnsi="Garamond" w:cs="Arial"/>
        </w:rPr>
        <w:t>k</w:t>
      </w:r>
      <w:r w:rsidRPr="00CE34D5">
        <w:rPr>
          <w:rFonts w:ascii="Garamond" w:hAnsi="Garamond" w:cs="Arial"/>
        </w:rPr>
        <w:t> </w:t>
      </w:r>
      <w:r w:rsidR="0089625F" w:rsidRPr="00CE34D5">
        <w:rPr>
          <w:rFonts w:ascii="Garamond" w:hAnsi="Garamond" w:cs="Arial"/>
        </w:rPr>
        <w:t>rozporu s právem na spravedlivý proces ve smyslu čl. 36 odst. 2 Listiny základních práv a svobod.</w:t>
      </w:r>
    </w:p>
    <w:p w14:paraId="40DE5C09" w14:textId="77777777" w:rsidR="00410114" w:rsidRDefault="00410114" w:rsidP="00410114">
      <w:pPr>
        <w:pStyle w:val="Odstavecseseznamem"/>
        <w:rPr>
          <w:rFonts w:ascii="Garamond" w:hAnsi="Garamond" w:cs="Arial"/>
        </w:rPr>
      </w:pPr>
    </w:p>
    <w:p w14:paraId="6DB5A78E" w14:textId="61036141" w:rsidR="00913FCD" w:rsidRPr="002B4DD8" w:rsidRDefault="00913FCD" w:rsidP="00913FCD">
      <w:pPr>
        <w:pStyle w:val="Odstavecseseznamem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Závěrečný návrh (petit)</w:t>
      </w:r>
    </w:p>
    <w:p w14:paraId="6CE9EA9E" w14:textId="77777777" w:rsidR="00913FCD" w:rsidRPr="00913FCD" w:rsidRDefault="00913FCD" w:rsidP="00913FCD">
      <w:pPr>
        <w:pStyle w:val="Odstavecseseznamem"/>
        <w:tabs>
          <w:tab w:val="left" w:pos="284"/>
        </w:tabs>
        <w:ind w:left="0"/>
        <w:rPr>
          <w:rFonts w:ascii="Garamond" w:hAnsi="Garamond"/>
          <w:bCs/>
        </w:rPr>
      </w:pPr>
    </w:p>
    <w:p w14:paraId="30F1D557" w14:textId="3F933207" w:rsidR="00624ADD" w:rsidRPr="00410114" w:rsidRDefault="00913FCD" w:rsidP="00624ADD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Garamond" w:hAnsi="Garamond" w:cs="Arial"/>
          <w:bCs/>
        </w:rPr>
      </w:pPr>
      <w:r w:rsidRPr="00624ADD">
        <w:rPr>
          <w:rFonts w:ascii="Garamond" w:hAnsi="Garamond" w:cs="Arial"/>
        </w:rPr>
        <w:t xml:space="preserve">Ve světle všech výše uvedených důvodů Nejvyšší správní soud navrhuje, aby Ústavní soud </w:t>
      </w:r>
      <w:r w:rsidR="00410114">
        <w:rPr>
          <w:rFonts w:ascii="Garamond" w:hAnsi="Garamond" w:cs="Arial"/>
        </w:rPr>
        <w:t xml:space="preserve">nálezem </w:t>
      </w:r>
      <w:r w:rsidRPr="00624ADD">
        <w:rPr>
          <w:rFonts w:ascii="Garamond" w:hAnsi="Garamond" w:cs="Arial"/>
        </w:rPr>
        <w:t>rozhodl</w:t>
      </w:r>
      <w:r w:rsidR="00624ADD">
        <w:rPr>
          <w:rFonts w:ascii="Garamond" w:hAnsi="Garamond" w:cs="Arial"/>
        </w:rPr>
        <w:t xml:space="preserve"> tak</w:t>
      </w:r>
      <w:r w:rsidRPr="00624ADD">
        <w:rPr>
          <w:rFonts w:ascii="Garamond" w:hAnsi="Garamond" w:cs="Arial"/>
        </w:rPr>
        <w:t xml:space="preserve">, že § 6 odst. 3 </w:t>
      </w:r>
      <w:r w:rsidR="00624ADD">
        <w:rPr>
          <w:rFonts w:ascii="Garamond" w:hAnsi="Garamond" w:cs="Arial"/>
        </w:rPr>
        <w:t xml:space="preserve">zákona </w:t>
      </w:r>
      <w:r w:rsidRPr="00624ADD">
        <w:rPr>
          <w:rFonts w:ascii="Garamond" w:hAnsi="Garamond"/>
        </w:rPr>
        <w:t>č. 93/2009 Sb., o auditorech a o změně některých zákonů (zákon</w:t>
      </w:r>
      <w:r w:rsidR="00624ADD">
        <w:rPr>
          <w:rFonts w:ascii="Garamond" w:hAnsi="Garamond"/>
        </w:rPr>
        <w:t> </w:t>
      </w:r>
      <w:r w:rsidRPr="00624ADD">
        <w:rPr>
          <w:rFonts w:ascii="Garamond" w:hAnsi="Garamond"/>
        </w:rPr>
        <w:t xml:space="preserve">o auditorech), ve znění </w:t>
      </w:r>
      <w:r w:rsidR="007E3A5E" w:rsidRPr="00624ADD">
        <w:rPr>
          <w:rFonts w:ascii="Garamond" w:hAnsi="Garamond"/>
        </w:rPr>
        <w:t>zákona č. 334/2014 Sb.,</w:t>
      </w:r>
      <w:r w:rsidR="00624ADD" w:rsidRPr="00624ADD">
        <w:rPr>
          <w:rFonts w:ascii="Garamond" w:hAnsi="Garamond"/>
          <w:b/>
        </w:rPr>
        <w:t xml:space="preserve">   s e   r u š í</w:t>
      </w:r>
      <w:r w:rsidR="00410114">
        <w:rPr>
          <w:rFonts w:ascii="Garamond" w:hAnsi="Garamond"/>
          <w:b/>
        </w:rPr>
        <w:t xml:space="preserve">   </w:t>
      </w:r>
      <w:r w:rsidR="00410114" w:rsidRPr="00410114">
        <w:rPr>
          <w:rFonts w:ascii="Garamond" w:hAnsi="Garamond"/>
          <w:bCs/>
        </w:rPr>
        <w:t>dnem vyhlášení nálezu ve</w:t>
      </w:r>
      <w:r w:rsidR="00410114">
        <w:rPr>
          <w:rFonts w:ascii="Garamond" w:hAnsi="Garamond"/>
          <w:bCs/>
        </w:rPr>
        <w:t> </w:t>
      </w:r>
      <w:r w:rsidR="00410114" w:rsidRPr="00410114">
        <w:rPr>
          <w:rFonts w:ascii="Garamond" w:hAnsi="Garamond"/>
          <w:bCs/>
        </w:rPr>
        <w:t xml:space="preserve">Sbírce zákonů. </w:t>
      </w:r>
    </w:p>
    <w:p w14:paraId="307284E2" w14:textId="77777777" w:rsidR="00410114" w:rsidRPr="00410114" w:rsidRDefault="00410114" w:rsidP="00410114">
      <w:pPr>
        <w:widowControl w:val="0"/>
        <w:autoSpaceDE w:val="0"/>
        <w:autoSpaceDN w:val="0"/>
        <w:adjustRightInd w:val="0"/>
        <w:jc w:val="both"/>
        <w:rPr>
          <w:rFonts w:ascii="Garamond" w:hAnsi="Garamond" w:cs="Arial"/>
        </w:rPr>
      </w:pPr>
    </w:p>
    <w:p w14:paraId="441498B2" w14:textId="166D8E84" w:rsidR="00624ADD" w:rsidRPr="00624ADD" w:rsidRDefault="00624ADD" w:rsidP="00624ADD">
      <w:pPr>
        <w:widowControl w:val="0"/>
        <w:autoSpaceDE w:val="0"/>
        <w:autoSpaceDN w:val="0"/>
        <w:adjustRightInd w:val="0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 xml:space="preserve">V Brně dne </w:t>
      </w:r>
      <w:r w:rsidR="0011703A">
        <w:rPr>
          <w:rFonts w:ascii="Garamond" w:hAnsi="Garamond" w:cs="Arial"/>
        </w:rPr>
        <w:t>14.</w:t>
      </w:r>
      <w:r>
        <w:rPr>
          <w:rFonts w:ascii="Garamond" w:hAnsi="Garamond" w:cs="Arial"/>
        </w:rPr>
        <w:t xml:space="preserve"> června 2024</w:t>
      </w:r>
    </w:p>
    <w:p w14:paraId="3010E3FD" w14:textId="0E8E5DC5" w:rsidR="00913FCD" w:rsidRPr="00624ADD" w:rsidRDefault="00913FCD" w:rsidP="00624ADD">
      <w:pPr>
        <w:widowControl w:val="0"/>
        <w:autoSpaceDE w:val="0"/>
        <w:autoSpaceDN w:val="0"/>
        <w:adjustRightInd w:val="0"/>
        <w:jc w:val="both"/>
        <w:rPr>
          <w:rFonts w:ascii="Garamond" w:hAnsi="Garamond" w:cs="Arial"/>
        </w:rPr>
      </w:pPr>
    </w:p>
    <w:p w14:paraId="149B80E6" w14:textId="77777777" w:rsidR="00DA1600" w:rsidRDefault="00DA1600" w:rsidP="00C03D3B">
      <w:pPr>
        <w:jc w:val="both"/>
        <w:rPr>
          <w:rFonts w:ascii="Garamond" w:hAnsi="Garamond"/>
          <w:highlight w:val="yellow"/>
        </w:rPr>
      </w:pPr>
    </w:p>
    <w:p w14:paraId="38787314" w14:textId="626F7D8F" w:rsidR="004653DF" w:rsidRDefault="004653DF" w:rsidP="0011703A">
      <w:pPr>
        <w:ind w:left="6237"/>
        <w:jc w:val="center"/>
        <w:rPr>
          <w:rFonts w:ascii="Garamond" w:hAnsi="Garamond"/>
        </w:rPr>
      </w:pPr>
      <w:r w:rsidRPr="00DD0FCB">
        <w:rPr>
          <w:rFonts w:ascii="Garamond" w:hAnsi="Garamond"/>
        </w:rPr>
        <w:tab/>
        <w:t>JUDr. Viktor Kučera</w:t>
      </w:r>
      <w:r w:rsidR="00146440">
        <w:rPr>
          <w:rFonts w:ascii="Garamond" w:hAnsi="Garamond"/>
        </w:rPr>
        <w:t xml:space="preserve"> v. r.</w:t>
      </w:r>
    </w:p>
    <w:p w14:paraId="0E06883E" w14:textId="12A63FBB" w:rsidR="00FD08A9" w:rsidRDefault="004653DF" w:rsidP="0011703A">
      <w:pPr>
        <w:ind w:left="6237"/>
        <w:jc w:val="center"/>
        <w:rPr>
          <w:rFonts w:ascii="Garamond" w:hAnsi="Garamond"/>
        </w:rPr>
      </w:pPr>
      <w:r>
        <w:rPr>
          <w:rFonts w:ascii="Garamond" w:hAnsi="Garamond"/>
        </w:rPr>
        <w:tab/>
        <w:t>předseda senátu</w:t>
      </w:r>
    </w:p>
    <w:p w14:paraId="59962BD7" w14:textId="77777777" w:rsidR="00146440" w:rsidRDefault="00146440" w:rsidP="0011703A">
      <w:pPr>
        <w:ind w:left="6237"/>
        <w:jc w:val="center"/>
        <w:rPr>
          <w:rFonts w:ascii="Garamond" w:hAnsi="Garamond"/>
        </w:rPr>
      </w:pPr>
    </w:p>
    <w:p w14:paraId="2FCD7BA0" w14:textId="77777777" w:rsidR="00146440" w:rsidRDefault="00146440" w:rsidP="00240FA9">
      <w:pPr>
        <w:rPr>
          <w:rFonts w:ascii="Garamond" w:hAnsi="Garamond"/>
        </w:rPr>
      </w:pPr>
      <w:r>
        <w:rPr>
          <w:rFonts w:ascii="Garamond" w:hAnsi="Garamond"/>
        </w:rPr>
        <w:t>Za správnost vyhotovení:</w:t>
      </w:r>
    </w:p>
    <w:p w14:paraId="790C813D" w14:textId="77777777" w:rsidR="00146440" w:rsidRPr="00240FA9" w:rsidRDefault="00146440" w:rsidP="00240FA9">
      <w:pPr>
        <w:rPr>
          <w:rFonts w:ascii="Garamond" w:hAnsi="Garamond"/>
        </w:rPr>
      </w:pPr>
      <w:r>
        <w:rPr>
          <w:rFonts w:ascii="Garamond" w:hAnsi="Garamond"/>
        </w:rPr>
        <w:t>Martina Králíčková</w:t>
      </w:r>
    </w:p>
    <w:p w14:paraId="2FFAF388" w14:textId="77777777" w:rsidR="00146440" w:rsidRPr="003C195C" w:rsidRDefault="00146440" w:rsidP="0011703A">
      <w:pPr>
        <w:ind w:left="6237"/>
        <w:jc w:val="center"/>
        <w:rPr>
          <w:rFonts w:ascii="Garamond" w:hAnsi="Garamond"/>
        </w:rPr>
      </w:pPr>
    </w:p>
    <w:sectPr w:rsidR="00146440" w:rsidRPr="003C195C" w:rsidSect="0011703A">
      <w:headerReference w:type="even" r:id="rId16"/>
      <w:headerReference w:type="default" r:id="rId17"/>
      <w:headerReference w:type="first" r:id="rId1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70202" w14:textId="77777777" w:rsidR="004653DF" w:rsidRDefault="004653DF" w:rsidP="004653DF">
      <w:r>
        <w:separator/>
      </w:r>
    </w:p>
  </w:endnote>
  <w:endnote w:type="continuationSeparator" w:id="0">
    <w:p w14:paraId="156BC819" w14:textId="77777777" w:rsidR="004653DF" w:rsidRDefault="004653DF" w:rsidP="0046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UAlbertina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UAlbertinaCE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91C9F" w14:textId="77777777" w:rsidR="004653DF" w:rsidRDefault="004653DF" w:rsidP="004653DF">
      <w:r>
        <w:separator/>
      </w:r>
    </w:p>
  </w:footnote>
  <w:footnote w:type="continuationSeparator" w:id="0">
    <w:p w14:paraId="703B92F1" w14:textId="77777777" w:rsidR="004653DF" w:rsidRDefault="004653DF" w:rsidP="00465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6B0B" w14:textId="580DFD84" w:rsidR="0011703A" w:rsidRPr="0011703A" w:rsidRDefault="0011703A" w:rsidP="0011703A">
    <w:pPr>
      <w:pStyle w:val="Zhlav"/>
      <w:jc w:val="right"/>
      <w:rPr>
        <w:rFonts w:ascii="Garamond" w:hAnsi="Garamond"/>
      </w:rPr>
    </w:pPr>
    <w:r>
      <w:rPr>
        <w:rFonts w:ascii="Garamond" w:hAnsi="Garamond"/>
      </w:rPr>
      <w:t>5 As 154/2023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7BE35" w14:textId="30D2A0AA" w:rsidR="0011703A" w:rsidRDefault="0011703A" w:rsidP="0011703A">
    <w:pPr>
      <w:pStyle w:val="Zhlav"/>
      <w:rPr>
        <w:rFonts w:ascii="Garamond" w:hAnsi="Garamond"/>
      </w:rPr>
    </w:pPr>
    <w:r>
      <w:rPr>
        <w:rFonts w:ascii="Garamond" w:hAnsi="Garamond"/>
      </w:rPr>
      <w:tab/>
    </w:r>
    <w:r>
      <w:rPr>
        <w:rFonts w:ascii="Garamond" w:hAnsi="Garamond"/>
      </w:rPr>
      <w:tab/>
      <w:t xml:space="preserve">5 As 154/2023 - </w:t>
    </w:r>
    <w:r>
      <w:rPr>
        <w:rFonts w:ascii="Garamond" w:hAnsi="Garamond"/>
      </w:rPr>
      <w:fldChar w:fldCharType="begin"/>
    </w:r>
    <w:r>
      <w:rPr>
        <w:rFonts w:ascii="Garamond" w:hAnsi="Garamond"/>
      </w:rPr>
      <w:instrText>= 36 + INT ((</w:instrText>
    </w:r>
    <w:r>
      <w:rPr>
        <w:rFonts w:ascii="Garamond" w:hAnsi="Garamond"/>
      </w:rPr>
      <w:fldChar w:fldCharType="begin"/>
    </w:r>
    <w:r>
      <w:rPr>
        <w:rFonts w:ascii="Garamond" w:hAnsi="Garamond"/>
      </w:rPr>
      <w:instrText xml:space="preserve"> PAGE </w:instrText>
    </w:r>
    <w:r>
      <w:rPr>
        <w:rFonts w:ascii="Garamond" w:hAnsi="Garamond"/>
      </w:rPr>
      <w:fldChar w:fldCharType="separate"/>
    </w:r>
    <w:r w:rsidR="0032788C">
      <w:rPr>
        <w:rFonts w:ascii="Garamond" w:hAnsi="Garamond"/>
        <w:noProof/>
      </w:rPr>
      <w:instrText>11</w:instrText>
    </w:r>
    <w:r>
      <w:rPr>
        <w:rFonts w:ascii="Garamond" w:hAnsi="Garamond"/>
      </w:rPr>
      <w:fldChar w:fldCharType="end"/>
    </w:r>
    <w:r>
      <w:rPr>
        <w:rFonts w:ascii="Garamond" w:hAnsi="Garamond"/>
      </w:rPr>
      <w:instrText xml:space="preserve">+1)/2)-1 </w:instrText>
    </w:r>
    <w:r>
      <w:rPr>
        <w:rFonts w:ascii="Garamond" w:hAnsi="Garamond"/>
      </w:rPr>
      <w:fldChar w:fldCharType="separate"/>
    </w:r>
    <w:r w:rsidR="0032788C">
      <w:rPr>
        <w:rFonts w:ascii="Garamond" w:hAnsi="Garamond"/>
        <w:noProof/>
      </w:rPr>
      <w:t>41</w:t>
    </w:r>
    <w:r>
      <w:rPr>
        <w:rFonts w:ascii="Garamond" w:hAnsi="Garamond"/>
      </w:rPr>
      <w:fldChar w:fldCharType="end"/>
    </w:r>
  </w:p>
  <w:p w14:paraId="2F469828" w14:textId="2B08D1EB" w:rsidR="004653DF" w:rsidRPr="0011703A" w:rsidRDefault="0011703A" w:rsidP="0011703A">
    <w:pPr>
      <w:pStyle w:val="Zhlav"/>
      <w:rPr>
        <w:rFonts w:ascii="Garamond" w:hAnsi="Garamond"/>
      </w:rPr>
    </w:pPr>
    <w:r>
      <w:rPr>
        <w:rFonts w:ascii="Garamond" w:hAnsi="Garamond"/>
      </w:rPr>
      <w:t>pokračování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9A0FD" w14:textId="3ACDBB27" w:rsidR="0011703A" w:rsidRPr="0011703A" w:rsidRDefault="0011703A" w:rsidP="0011703A">
    <w:pPr>
      <w:pStyle w:val="Zhlav"/>
      <w:rPr>
        <w:rFonts w:ascii="Garamond" w:hAnsi="Garamond"/>
      </w:rPr>
    </w:pPr>
    <w:r>
      <w:rPr>
        <w:rFonts w:ascii="Garamond" w:hAnsi="Garamond"/>
      </w:rPr>
      <w:tab/>
    </w:r>
    <w:r>
      <w:rPr>
        <w:rFonts w:ascii="Garamond" w:hAnsi="Garamond"/>
      </w:rPr>
      <w:tab/>
      <w:t>5 As 154/2023 - 36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4585"/>
    <w:multiLevelType w:val="hybridMultilevel"/>
    <w:tmpl w:val="91F03F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C0981"/>
    <w:multiLevelType w:val="hybridMultilevel"/>
    <w:tmpl w:val="962C84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5686C"/>
    <w:multiLevelType w:val="multilevel"/>
    <w:tmpl w:val="A0A6A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D4E539F"/>
    <w:multiLevelType w:val="hybridMultilevel"/>
    <w:tmpl w:val="AA0C14C0"/>
    <w:lvl w:ilvl="0" w:tplc="27B256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65E9F"/>
    <w:multiLevelType w:val="hybridMultilevel"/>
    <w:tmpl w:val="9D3470B2"/>
    <w:lvl w:ilvl="0" w:tplc="F03CF64E">
      <w:start w:val="66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E58E0"/>
    <w:multiLevelType w:val="hybridMultilevel"/>
    <w:tmpl w:val="5016E3A2"/>
    <w:lvl w:ilvl="0" w:tplc="FADA40FC">
      <w:start w:val="1"/>
      <w:numFmt w:val="decimal"/>
      <w:lvlText w:val="[%1]"/>
      <w:lvlJc w:val="left"/>
      <w:pPr>
        <w:ind w:left="360" w:hanging="360"/>
      </w:pPr>
      <w:rPr>
        <w:rFonts w:ascii="Garamond" w:hAnsi="Garamond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20697A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4BD46A3C">
      <w:start w:val="1"/>
      <w:numFmt w:val="lowerLetter"/>
      <w:lvlText w:val="%4)"/>
      <w:lvlJc w:val="left"/>
      <w:pPr>
        <w:ind w:left="2880" w:hanging="360"/>
      </w:pPr>
      <w:rPr>
        <w:rFonts w:hint="default"/>
        <w:i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B57E3"/>
    <w:multiLevelType w:val="hybridMultilevel"/>
    <w:tmpl w:val="417CBE42"/>
    <w:lvl w:ilvl="0" w:tplc="C02C0E34">
      <w:start w:val="1"/>
      <w:numFmt w:val="decimal"/>
      <w:lvlText w:val="[%1]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65BE0311"/>
    <w:multiLevelType w:val="hybridMultilevel"/>
    <w:tmpl w:val="841492F0"/>
    <w:lvl w:ilvl="0" w:tplc="8C46C5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690"/>
    <w:multiLevelType w:val="hybridMultilevel"/>
    <w:tmpl w:val="8B3C25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C1478"/>
    <w:multiLevelType w:val="multilevel"/>
    <w:tmpl w:val="A552C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7CAC34D4"/>
    <w:multiLevelType w:val="hybridMultilevel"/>
    <w:tmpl w:val="CE9233DE"/>
    <w:lvl w:ilvl="0" w:tplc="1ACE8FA6">
      <w:start w:val="1"/>
      <w:numFmt w:val="decimal"/>
      <w:pStyle w:val="R-oficilntext"/>
      <w:lvlText w:val="%1."/>
      <w:lvlJc w:val="left"/>
      <w:pPr>
        <w:ind w:left="5464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18867273">
    <w:abstractNumId w:val="4"/>
  </w:num>
  <w:num w:numId="2" w16cid:durableId="481774537">
    <w:abstractNumId w:val="3"/>
  </w:num>
  <w:num w:numId="3" w16cid:durableId="1647972412">
    <w:abstractNumId w:val="9"/>
  </w:num>
  <w:num w:numId="4" w16cid:durableId="1042949104">
    <w:abstractNumId w:val="5"/>
  </w:num>
  <w:num w:numId="5" w16cid:durableId="207230083">
    <w:abstractNumId w:val="10"/>
  </w:num>
  <w:num w:numId="6" w16cid:durableId="114256754">
    <w:abstractNumId w:val="2"/>
  </w:num>
  <w:num w:numId="7" w16cid:durableId="2013335699">
    <w:abstractNumId w:val="1"/>
  </w:num>
  <w:num w:numId="8" w16cid:durableId="1538196061">
    <w:abstractNumId w:val="0"/>
  </w:num>
  <w:num w:numId="9" w16cid:durableId="460803897">
    <w:abstractNumId w:val="8"/>
  </w:num>
  <w:num w:numId="10" w16cid:durableId="1101291909">
    <w:abstractNumId w:val="6"/>
  </w:num>
  <w:num w:numId="11" w16cid:durableId="932857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D9"/>
    <w:rsid w:val="0002068D"/>
    <w:rsid w:val="00025B96"/>
    <w:rsid w:val="000374FC"/>
    <w:rsid w:val="00055FFD"/>
    <w:rsid w:val="000606CD"/>
    <w:rsid w:val="00061C55"/>
    <w:rsid w:val="0007037F"/>
    <w:rsid w:val="00070EAB"/>
    <w:rsid w:val="00072B6A"/>
    <w:rsid w:val="000806E6"/>
    <w:rsid w:val="000A3718"/>
    <w:rsid w:val="0011703A"/>
    <w:rsid w:val="00126F88"/>
    <w:rsid w:val="00145C59"/>
    <w:rsid w:val="00145FF2"/>
    <w:rsid w:val="00146440"/>
    <w:rsid w:val="0017462E"/>
    <w:rsid w:val="00186241"/>
    <w:rsid w:val="00193A04"/>
    <w:rsid w:val="00194DBE"/>
    <w:rsid w:val="001A3C53"/>
    <w:rsid w:val="001A50AC"/>
    <w:rsid w:val="001A67AE"/>
    <w:rsid w:val="001A6CA8"/>
    <w:rsid w:val="001B6E28"/>
    <w:rsid w:val="001C458D"/>
    <w:rsid w:val="001D46E0"/>
    <w:rsid w:val="001E275A"/>
    <w:rsid w:val="001E2C7E"/>
    <w:rsid w:val="001E5B10"/>
    <w:rsid w:val="0022407E"/>
    <w:rsid w:val="00251F5F"/>
    <w:rsid w:val="0026502E"/>
    <w:rsid w:val="00273761"/>
    <w:rsid w:val="0028422A"/>
    <w:rsid w:val="00290EF8"/>
    <w:rsid w:val="002964AB"/>
    <w:rsid w:val="002B10B0"/>
    <w:rsid w:val="002B4DD8"/>
    <w:rsid w:val="002C2A65"/>
    <w:rsid w:val="002D7D0E"/>
    <w:rsid w:val="002F317C"/>
    <w:rsid w:val="00310469"/>
    <w:rsid w:val="003225B3"/>
    <w:rsid w:val="0032788C"/>
    <w:rsid w:val="00350C03"/>
    <w:rsid w:val="003C195C"/>
    <w:rsid w:val="003C4C7C"/>
    <w:rsid w:val="003D531C"/>
    <w:rsid w:val="003D5D13"/>
    <w:rsid w:val="003D6A66"/>
    <w:rsid w:val="003D7F2D"/>
    <w:rsid w:val="003E5EDE"/>
    <w:rsid w:val="00410114"/>
    <w:rsid w:val="00411BAF"/>
    <w:rsid w:val="00423F7A"/>
    <w:rsid w:val="0046241E"/>
    <w:rsid w:val="004653DF"/>
    <w:rsid w:val="004A06A7"/>
    <w:rsid w:val="004B363F"/>
    <w:rsid w:val="004C781A"/>
    <w:rsid w:val="004D7DE4"/>
    <w:rsid w:val="004E0D1E"/>
    <w:rsid w:val="004E1AEB"/>
    <w:rsid w:val="004E50B5"/>
    <w:rsid w:val="004F27A9"/>
    <w:rsid w:val="004F59D6"/>
    <w:rsid w:val="00500885"/>
    <w:rsid w:val="00503777"/>
    <w:rsid w:val="005100DA"/>
    <w:rsid w:val="005109E4"/>
    <w:rsid w:val="00517A3F"/>
    <w:rsid w:val="00523E8C"/>
    <w:rsid w:val="00526A8E"/>
    <w:rsid w:val="0054326B"/>
    <w:rsid w:val="00550984"/>
    <w:rsid w:val="005727E4"/>
    <w:rsid w:val="00576DF3"/>
    <w:rsid w:val="005770E9"/>
    <w:rsid w:val="00590634"/>
    <w:rsid w:val="00592E7A"/>
    <w:rsid w:val="005A4D04"/>
    <w:rsid w:val="005A7101"/>
    <w:rsid w:val="005F44D5"/>
    <w:rsid w:val="0060370E"/>
    <w:rsid w:val="00622633"/>
    <w:rsid w:val="00624ADD"/>
    <w:rsid w:val="00644CAE"/>
    <w:rsid w:val="0065755E"/>
    <w:rsid w:val="0067548A"/>
    <w:rsid w:val="00676D07"/>
    <w:rsid w:val="00690120"/>
    <w:rsid w:val="006D3BA7"/>
    <w:rsid w:val="006F3EB6"/>
    <w:rsid w:val="00735351"/>
    <w:rsid w:val="00744142"/>
    <w:rsid w:val="00784276"/>
    <w:rsid w:val="00790B58"/>
    <w:rsid w:val="00793153"/>
    <w:rsid w:val="007A0F10"/>
    <w:rsid w:val="007A7BA1"/>
    <w:rsid w:val="007B6BDE"/>
    <w:rsid w:val="007E3A5E"/>
    <w:rsid w:val="007E77D7"/>
    <w:rsid w:val="007E7C60"/>
    <w:rsid w:val="007F08FF"/>
    <w:rsid w:val="007F141D"/>
    <w:rsid w:val="007F5E18"/>
    <w:rsid w:val="007F6F4E"/>
    <w:rsid w:val="007F774E"/>
    <w:rsid w:val="00813448"/>
    <w:rsid w:val="00822304"/>
    <w:rsid w:val="00846331"/>
    <w:rsid w:val="00884119"/>
    <w:rsid w:val="0089625F"/>
    <w:rsid w:val="008B4913"/>
    <w:rsid w:val="008C1A9F"/>
    <w:rsid w:val="008C28FF"/>
    <w:rsid w:val="008E5950"/>
    <w:rsid w:val="0090111F"/>
    <w:rsid w:val="00913FCD"/>
    <w:rsid w:val="00916F35"/>
    <w:rsid w:val="0092093B"/>
    <w:rsid w:val="00936F04"/>
    <w:rsid w:val="00950B30"/>
    <w:rsid w:val="009641CE"/>
    <w:rsid w:val="00964372"/>
    <w:rsid w:val="009872AE"/>
    <w:rsid w:val="00994503"/>
    <w:rsid w:val="009A0B89"/>
    <w:rsid w:val="009D0D7E"/>
    <w:rsid w:val="009E4B06"/>
    <w:rsid w:val="00A01393"/>
    <w:rsid w:val="00A0727E"/>
    <w:rsid w:val="00A23597"/>
    <w:rsid w:val="00A26D4B"/>
    <w:rsid w:val="00A505D9"/>
    <w:rsid w:val="00A53C3F"/>
    <w:rsid w:val="00A6004D"/>
    <w:rsid w:val="00A77E46"/>
    <w:rsid w:val="00A956E6"/>
    <w:rsid w:val="00AB748C"/>
    <w:rsid w:val="00AC4EBB"/>
    <w:rsid w:val="00AC6089"/>
    <w:rsid w:val="00AE13B4"/>
    <w:rsid w:val="00AE666A"/>
    <w:rsid w:val="00AF2EF1"/>
    <w:rsid w:val="00AF622B"/>
    <w:rsid w:val="00B01ADE"/>
    <w:rsid w:val="00B040BF"/>
    <w:rsid w:val="00B24DF1"/>
    <w:rsid w:val="00B756C8"/>
    <w:rsid w:val="00B91083"/>
    <w:rsid w:val="00B92A18"/>
    <w:rsid w:val="00BA0649"/>
    <w:rsid w:val="00BC736D"/>
    <w:rsid w:val="00BD3171"/>
    <w:rsid w:val="00BE13E3"/>
    <w:rsid w:val="00BE5988"/>
    <w:rsid w:val="00C03D3B"/>
    <w:rsid w:val="00C227C4"/>
    <w:rsid w:val="00C24C60"/>
    <w:rsid w:val="00C25373"/>
    <w:rsid w:val="00C3156C"/>
    <w:rsid w:val="00C452E9"/>
    <w:rsid w:val="00C86284"/>
    <w:rsid w:val="00C907DC"/>
    <w:rsid w:val="00CB7266"/>
    <w:rsid w:val="00CC4F44"/>
    <w:rsid w:val="00CE34D5"/>
    <w:rsid w:val="00D04EA2"/>
    <w:rsid w:val="00D10DDD"/>
    <w:rsid w:val="00D229EB"/>
    <w:rsid w:val="00D36CB6"/>
    <w:rsid w:val="00D511D5"/>
    <w:rsid w:val="00D51EB9"/>
    <w:rsid w:val="00D76B9A"/>
    <w:rsid w:val="00D82729"/>
    <w:rsid w:val="00DA1600"/>
    <w:rsid w:val="00DC2856"/>
    <w:rsid w:val="00DC7CC2"/>
    <w:rsid w:val="00DD4CF0"/>
    <w:rsid w:val="00DD56C0"/>
    <w:rsid w:val="00E11F89"/>
    <w:rsid w:val="00E20322"/>
    <w:rsid w:val="00E473CE"/>
    <w:rsid w:val="00E50132"/>
    <w:rsid w:val="00E5166E"/>
    <w:rsid w:val="00E61C05"/>
    <w:rsid w:val="00E6609F"/>
    <w:rsid w:val="00E70054"/>
    <w:rsid w:val="00EB0A45"/>
    <w:rsid w:val="00EE6BAB"/>
    <w:rsid w:val="00F250A4"/>
    <w:rsid w:val="00F26D5B"/>
    <w:rsid w:val="00F27662"/>
    <w:rsid w:val="00F27A9D"/>
    <w:rsid w:val="00F33686"/>
    <w:rsid w:val="00F37DD9"/>
    <w:rsid w:val="00F41733"/>
    <w:rsid w:val="00F66AFC"/>
    <w:rsid w:val="00F7046D"/>
    <w:rsid w:val="00F722CA"/>
    <w:rsid w:val="00F8056E"/>
    <w:rsid w:val="00FA4565"/>
    <w:rsid w:val="00FB0C60"/>
    <w:rsid w:val="00FB3BA9"/>
    <w:rsid w:val="00FC2FCC"/>
    <w:rsid w:val="00FD08A9"/>
    <w:rsid w:val="00FF38DC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F3BF"/>
  <w15:chartTrackingRefBased/>
  <w15:docId w15:val="{2387A437-CE2A-4876-BEEC-86970DC0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3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644CA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653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53D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adresa">
    <w:name w:val="adresa"/>
    <w:basedOn w:val="Seznam2"/>
    <w:rsid w:val="004653DF"/>
    <w:pPr>
      <w:contextualSpacing w:val="0"/>
      <w:jc w:val="center"/>
    </w:pPr>
    <w:rPr>
      <w:rFonts w:ascii="Garamond" w:hAnsi="Garamond"/>
    </w:rPr>
  </w:style>
  <w:style w:type="character" w:customStyle="1" w:styleId="osbluetext">
    <w:name w:val="osbluetext"/>
    <w:basedOn w:val="Standardnpsmoodstavce"/>
    <w:rsid w:val="004653DF"/>
  </w:style>
  <w:style w:type="paragraph" w:styleId="Odstavecseseznamem">
    <w:name w:val="List Paragraph"/>
    <w:basedOn w:val="Normln"/>
    <w:link w:val="OdstavecseseznamemChar"/>
    <w:uiPriority w:val="34"/>
    <w:qFormat/>
    <w:rsid w:val="004653DF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4653D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Seznam2">
    <w:name w:val="List 2"/>
    <w:basedOn w:val="Normln"/>
    <w:uiPriority w:val="99"/>
    <w:semiHidden/>
    <w:unhideWhenUsed/>
    <w:rsid w:val="004653DF"/>
    <w:pPr>
      <w:ind w:left="566" w:hanging="283"/>
      <w:contextualSpacing/>
    </w:pPr>
  </w:style>
  <w:style w:type="paragraph" w:styleId="Zpat">
    <w:name w:val="footer"/>
    <w:basedOn w:val="Normln"/>
    <w:link w:val="ZpatChar"/>
    <w:uiPriority w:val="99"/>
    <w:unhideWhenUsed/>
    <w:rsid w:val="004653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53D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R-oficilntext">
    <w:name w:val="R-oficiální text"/>
    <w:basedOn w:val="Normln"/>
    <w:link w:val="R-oficilntextChar"/>
    <w:qFormat/>
    <w:rsid w:val="00194DBE"/>
    <w:pPr>
      <w:numPr>
        <w:numId w:val="5"/>
      </w:numPr>
      <w:spacing w:after="120"/>
      <w:jc w:val="both"/>
    </w:pPr>
    <w:rPr>
      <w:rFonts w:ascii="Garamond" w:hAnsi="Garamond"/>
    </w:rPr>
  </w:style>
  <w:style w:type="character" w:customStyle="1" w:styleId="R-oficilntextChar">
    <w:name w:val="R-oficiální text Char"/>
    <w:basedOn w:val="Standardnpsmoodstavce"/>
    <w:link w:val="R-oficilntext"/>
    <w:rsid w:val="00194DBE"/>
    <w:rPr>
      <w:rFonts w:ascii="Garamond" w:eastAsia="Times New Roman" w:hAnsi="Garamond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C24C60"/>
  </w:style>
  <w:style w:type="character" w:styleId="Siln">
    <w:name w:val="Strong"/>
    <w:basedOn w:val="Standardnpsmoodstavce"/>
    <w:uiPriority w:val="22"/>
    <w:qFormat/>
    <w:rsid w:val="005A4D04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5A4D04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44CA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docregistrysign">
    <w:name w:val="docregistrysign"/>
    <w:basedOn w:val="Standardnpsmoodstavce"/>
    <w:rsid w:val="004A06A7"/>
  </w:style>
  <w:style w:type="character" w:customStyle="1" w:styleId="docparallelquotation">
    <w:name w:val="docparallelquotation"/>
    <w:basedOn w:val="Standardnpsmoodstavce"/>
    <w:rsid w:val="004A06A7"/>
  </w:style>
  <w:style w:type="character" w:customStyle="1" w:styleId="docpopularname">
    <w:name w:val="docpopularname"/>
    <w:basedOn w:val="Standardnpsmoodstavce"/>
    <w:rsid w:val="004A0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7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lus.usoud.cz/Search/GetRegSignDecisions.aspx?sz=Pl-61-04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sp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aspi://module='ASPI'&amp;link='403/2002%20Sb.%2523'&amp;ucin-k-dni='30.12.9999'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aspi://module='ASPI'&amp;link='1/1993%20Sb.%2523%25C8l.9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9D2432C90FF54686E01B26E40AA861" ma:contentTypeVersion="0" ma:contentTypeDescription="Vytvoří nový dokument" ma:contentTypeScope="" ma:versionID="24cef3c8f4a115b568b97977623ec7b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bb0b85cf6ec3df31f7bbb0953499e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80BC8-0DB9-4ED2-8AF0-89141E76A17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FBA7D4B-21F3-4787-85AC-E3ACA9F790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704228-4280-4B10-834D-9B0798E9A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67FCAD-0FCB-4072-9521-254B98B3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5770</Words>
  <Characters>34047</Characters>
  <Application>Microsoft Office Word</Application>
  <DocSecurity>0</DocSecurity>
  <Lines>283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 Viktor JUDr.</dc:creator>
  <cp:keywords/>
  <dc:description/>
  <cp:lastModifiedBy>Cigánková Martina DiS. (Brychtová)</cp:lastModifiedBy>
  <cp:revision>2</cp:revision>
  <cp:lastPrinted>2024-06-06T20:43:00Z</cp:lastPrinted>
  <dcterms:created xsi:type="dcterms:W3CDTF">2024-06-17T06:34:00Z</dcterms:created>
  <dcterms:modified xsi:type="dcterms:W3CDTF">2024-06-17T06:34:00Z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0x0101000A9D2432C90FF54686E01B26E40AA861</vt:lpwstr>
  </property>
</Properties>
</file>